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2" w:type="dxa"/>
        <w:tblLayout w:type="fixed"/>
        <w:tblCellMar>
          <w:left w:w="10" w:type="dxa"/>
          <w:right w:w="10" w:type="dxa"/>
        </w:tblCellMar>
        <w:tblLook w:val="0000" w:firstRow="0" w:lastRow="0" w:firstColumn="0" w:lastColumn="0" w:noHBand="0" w:noVBand="0"/>
      </w:tblPr>
      <w:tblGrid>
        <w:gridCol w:w="3552"/>
        <w:gridCol w:w="7500"/>
      </w:tblGrid>
      <w:tr w:rsidR="00D9237F" w:rsidRPr="001B0B6C" w14:paraId="719B2FF8" w14:textId="77777777">
        <w:tblPrEx>
          <w:tblCellMar>
            <w:top w:w="0" w:type="dxa"/>
            <w:bottom w:w="0" w:type="dxa"/>
          </w:tblCellMar>
        </w:tblPrEx>
        <w:tc>
          <w:tcPr>
            <w:tcW w:w="3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2325C" w14:textId="77777777" w:rsidR="00D9237F" w:rsidRDefault="009F0D56">
            <w:pPr>
              <w:pStyle w:val="Textbody"/>
              <w:jc w:val="both"/>
            </w:pPr>
            <w:r>
              <w:rPr>
                <w:noProof/>
              </w:rPr>
              <w:drawing>
                <wp:anchor distT="0" distB="0" distL="114300" distR="114300" simplePos="0" relativeHeight="251658240" behindDoc="0" locked="0" layoutInCell="1" allowOverlap="1" wp14:anchorId="64BD0134" wp14:editId="41E41AD5">
                  <wp:simplePos x="0" y="0"/>
                  <wp:positionH relativeFrom="column">
                    <wp:posOffset>-3240</wp:posOffset>
                  </wp:positionH>
                  <wp:positionV relativeFrom="paragraph">
                    <wp:posOffset>77400</wp:posOffset>
                  </wp:positionV>
                  <wp:extent cx="2118240" cy="965880"/>
                  <wp:effectExtent l="0" t="0" r="0" b="5670"/>
                  <wp:wrapThrough wrapText="bothSides">
                    <wp:wrapPolygon edited="0">
                      <wp:start x="18653" y="0"/>
                      <wp:lineTo x="0" y="852"/>
                      <wp:lineTo x="0" y="18746"/>
                      <wp:lineTo x="6606" y="20876"/>
                      <wp:lineTo x="6606" y="21302"/>
                      <wp:lineTo x="11464" y="21302"/>
                      <wp:lineTo x="18653" y="20876"/>
                      <wp:lineTo x="21373" y="19172"/>
                      <wp:lineTo x="21373" y="7243"/>
                      <wp:lineTo x="20985" y="0"/>
                      <wp:lineTo x="18653"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18240" cy="965880"/>
                          </a:xfrm>
                          <a:prstGeom prst="rect">
                            <a:avLst/>
                          </a:prstGeom>
                          <a:noFill/>
                          <a:ln>
                            <a:noFill/>
                            <a:prstDash/>
                          </a:ln>
                        </pic:spPr>
                      </pic:pic>
                    </a:graphicData>
                  </a:graphic>
                </wp:anchor>
              </w:drawing>
            </w:r>
          </w:p>
        </w:tc>
        <w:tc>
          <w:tcPr>
            <w:tcW w:w="7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F55A" w14:textId="77777777" w:rsidR="00D9237F" w:rsidRPr="001B0B6C" w:rsidRDefault="009F0D56">
            <w:pPr>
              <w:pStyle w:val="Titre2"/>
              <w:jc w:val="both"/>
              <w:rPr>
                <w:lang w:val="fr-FR"/>
              </w:rPr>
            </w:pPr>
            <w:r>
              <w:rPr>
                <w:rFonts w:ascii="Arial Black" w:hAnsi="Arial Black"/>
                <w:color w:val="FF0000"/>
                <w:lang w:val="fr-FR"/>
              </w:rPr>
              <w:t xml:space="preserve">Le 5 octobre, </w:t>
            </w:r>
            <w:proofErr w:type="spellStart"/>
            <w:r>
              <w:rPr>
                <w:rFonts w:ascii="Arial Black" w:hAnsi="Arial Black"/>
                <w:color w:val="FF0000"/>
                <w:lang w:val="fr-FR"/>
              </w:rPr>
              <w:t>mobilisé-es</w:t>
            </w:r>
            <w:proofErr w:type="spellEnd"/>
            <w:r>
              <w:rPr>
                <w:rFonts w:ascii="Arial Black" w:hAnsi="Arial Black"/>
                <w:color w:val="FF0000"/>
                <w:lang w:val="fr-FR"/>
              </w:rPr>
              <w:t xml:space="preserve"> pour nos salaires, nos emplois et nos conditions de travail et d’études !</w:t>
            </w:r>
          </w:p>
        </w:tc>
      </w:tr>
    </w:tbl>
    <w:p w14:paraId="698C38B9" w14:textId="77777777" w:rsidR="00D9237F" w:rsidRPr="001B0B6C" w:rsidRDefault="00D9237F">
      <w:pPr>
        <w:pStyle w:val="Textbody"/>
        <w:jc w:val="both"/>
        <w:rPr>
          <w:lang w:val="fr-FR"/>
        </w:rPr>
      </w:pPr>
    </w:p>
    <w:p w14:paraId="43690652" w14:textId="77777777" w:rsidR="00000000" w:rsidRPr="001B0B6C" w:rsidRDefault="009F0D56">
      <w:pPr>
        <w:rPr>
          <w:rFonts w:cs="Mangal"/>
          <w:szCs w:val="21"/>
          <w:lang w:val="fr-FR"/>
        </w:rPr>
        <w:sectPr w:rsidR="00000000" w:rsidRPr="001B0B6C">
          <w:pgSz w:w="12240" w:h="15840"/>
          <w:pgMar w:top="720" w:right="720" w:bottom="720" w:left="720" w:header="720" w:footer="720" w:gutter="0"/>
          <w:cols w:space="720"/>
        </w:sectPr>
      </w:pPr>
    </w:p>
    <w:p w14:paraId="2F244DF5" w14:textId="77777777" w:rsidR="00D9237F" w:rsidRPr="001B0B6C" w:rsidRDefault="009F0D56">
      <w:pPr>
        <w:pStyle w:val="Textbody"/>
        <w:jc w:val="both"/>
        <w:rPr>
          <w:lang w:val="fr-FR"/>
        </w:rPr>
      </w:pPr>
      <w:r>
        <w:rPr>
          <w:rStyle w:val="StrongEmphasis"/>
          <w:rFonts w:ascii="Arial Black" w:hAnsi="Arial Black"/>
          <w:color w:val="FF0000"/>
          <w:sz w:val="20"/>
          <w:szCs w:val="20"/>
          <w:lang w:val="fr-FR"/>
        </w:rPr>
        <w:t>Pour la FSU</w:t>
      </w:r>
    </w:p>
    <w:p w14:paraId="1ECF8580" w14:textId="77777777" w:rsidR="00D9237F" w:rsidRPr="001B0B6C" w:rsidRDefault="009F0D56">
      <w:pPr>
        <w:pStyle w:val="Textbody"/>
        <w:spacing w:after="0"/>
        <w:jc w:val="both"/>
        <w:rPr>
          <w:lang w:val="fr-FR"/>
        </w:rPr>
      </w:pPr>
      <w:r>
        <w:rPr>
          <w:rStyle w:val="Accentuation"/>
          <w:rFonts w:ascii="Franklin Gothic Book" w:hAnsi="Franklin Gothic Book"/>
          <w:b/>
          <w:bCs/>
          <w:sz w:val="20"/>
          <w:szCs w:val="20"/>
          <w:lang w:val="fr-FR"/>
        </w:rPr>
        <w:t>Les services publics sont le bien de toutes et tous, la seule richesse de celles et ceux qui n’ont rien.</w:t>
      </w:r>
    </w:p>
    <w:p w14:paraId="1A413CA5" w14:textId="77777777" w:rsidR="00D9237F" w:rsidRDefault="009F0D56">
      <w:pPr>
        <w:pStyle w:val="Textbody"/>
        <w:spacing w:after="0"/>
        <w:jc w:val="both"/>
        <w:rPr>
          <w:rFonts w:ascii="Franklin Gothic Book" w:hAnsi="Franklin Gothic Book"/>
          <w:sz w:val="18"/>
          <w:szCs w:val="18"/>
          <w:lang w:val="fr-FR"/>
        </w:rPr>
      </w:pPr>
      <w:r>
        <w:rPr>
          <w:rFonts w:ascii="Franklin Gothic Book" w:hAnsi="Franklin Gothic Book"/>
          <w:sz w:val="18"/>
          <w:szCs w:val="18"/>
          <w:lang w:val="fr-FR"/>
        </w:rPr>
        <w:t xml:space="preserve">La </w:t>
      </w:r>
      <w:r>
        <w:rPr>
          <w:rFonts w:ascii="Franklin Gothic Book" w:hAnsi="Franklin Gothic Book"/>
          <w:sz w:val="18"/>
          <w:szCs w:val="18"/>
          <w:lang w:val="fr-FR"/>
        </w:rPr>
        <w:t>réduction des inégalités sociales est indissociable de l’extension des services publics.</w:t>
      </w:r>
    </w:p>
    <w:p w14:paraId="53C041CF" w14:textId="77777777" w:rsidR="00D9237F" w:rsidRPr="001B0B6C" w:rsidRDefault="009F0D56">
      <w:pPr>
        <w:pStyle w:val="Textbody"/>
        <w:spacing w:after="100"/>
        <w:jc w:val="both"/>
        <w:rPr>
          <w:lang w:val="fr-FR"/>
        </w:rPr>
      </w:pPr>
      <w:r>
        <w:rPr>
          <w:rFonts w:ascii="Franklin Gothic Book" w:hAnsi="Franklin Gothic Book"/>
          <w:b/>
          <w:bCs/>
          <w:sz w:val="18"/>
          <w:szCs w:val="18"/>
          <w:lang w:val="fr-FR"/>
        </w:rPr>
        <w:t>La pandémie a montré l’utilité des services publics</w:t>
      </w:r>
      <w:r>
        <w:rPr>
          <w:rFonts w:ascii="Franklin Gothic Book" w:hAnsi="Franklin Gothic Book"/>
          <w:sz w:val="18"/>
          <w:szCs w:val="18"/>
          <w:lang w:val="fr-FR"/>
        </w:rPr>
        <w:t>, mais aussi leur dégradation actuelle faute de moyens et de personnels, préjudiciable à la société tout entière qua</w:t>
      </w:r>
      <w:r>
        <w:rPr>
          <w:rFonts w:ascii="Franklin Gothic Book" w:hAnsi="Franklin Gothic Book"/>
          <w:sz w:val="18"/>
          <w:szCs w:val="18"/>
          <w:lang w:val="fr-FR"/>
        </w:rPr>
        <w:t>nd ils ne peuvent plus accomplir leurs missions.</w:t>
      </w:r>
    </w:p>
    <w:p w14:paraId="11A98110" w14:textId="77777777" w:rsidR="00D9237F" w:rsidRPr="001B0B6C" w:rsidRDefault="009F0D56">
      <w:pPr>
        <w:pStyle w:val="Textbody"/>
        <w:spacing w:after="100"/>
        <w:jc w:val="both"/>
        <w:rPr>
          <w:lang w:val="fr-FR"/>
        </w:rPr>
      </w:pPr>
      <w:r>
        <w:rPr>
          <w:rFonts w:ascii="Franklin Gothic Book" w:hAnsi="Franklin Gothic Book"/>
          <w:b/>
          <w:bCs/>
          <w:sz w:val="18"/>
          <w:szCs w:val="18"/>
          <w:lang w:val="fr-FR"/>
        </w:rPr>
        <w:t xml:space="preserve">L’urgence climatique </w:t>
      </w:r>
      <w:r>
        <w:rPr>
          <w:rFonts w:ascii="Franklin Gothic Book" w:hAnsi="Franklin Gothic Book"/>
          <w:sz w:val="18"/>
          <w:szCs w:val="18"/>
          <w:lang w:val="fr-FR"/>
        </w:rPr>
        <w:t>de plus en plus palpable impose une transition écologique rapide de la société. Il n’est pas possible pour engager cette transition de s'en remettre aveuglément au marché et aux entrepri</w:t>
      </w:r>
      <w:r>
        <w:rPr>
          <w:rFonts w:ascii="Franklin Gothic Book" w:hAnsi="Franklin Gothic Book"/>
          <w:sz w:val="18"/>
          <w:szCs w:val="18"/>
          <w:lang w:val="fr-FR"/>
        </w:rPr>
        <w:t>ses privées, tournées vers la satisfaction immédiate d’intérêts privés.</w:t>
      </w:r>
    </w:p>
    <w:p w14:paraId="2EC8F4A4" w14:textId="77777777" w:rsidR="00D9237F" w:rsidRDefault="009F0D56">
      <w:pPr>
        <w:pStyle w:val="Textbody"/>
        <w:spacing w:after="0"/>
        <w:jc w:val="both"/>
        <w:rPr>
          <w:rFonts w:ascii="Franklin Gothic Book" w:hAnsi="Franklin Gothic Book"/>
          <w:sz w:val="18"/>
          <w:szCs w:val="18"/>
          <w:lang w:val="fr-FR"/>
        </w:rPr>
      </w:pPr>
      <w:r>
        <w:rPr>
          <w:rFonts w:ascii="Franklin Gothic Book" w:hAnsi="Franklin Gothic Book"/>
          <w:b/>
          <w:bCs/>
          <w:sz w:val="18"/>
          <w:szCs w:val="18"/>
          <w:lang w:val="fr-FR"/>
        </w:rPr>
        <w:t xml:space="preserve">Les services publics et leurs </w:t>
      </w:r>
      <w:proofErr w:type="spellStart"/>
      <w:r>
        <w:rPr>
          <w:rFonts w:ascii="Franklin Gothic Book" w:hAnsi="Franklin Gothic Book"/>
          <w:b/>
          <w:bCs/>
          <w:sz w:val="18"/>
          <w:szCs w:val="18"/>
          <w:lang w:val="fr-FR"/>
        </w:rPr>
        <w:t>agent-es</w:t>
      </w:r>
      <w:proofErr w:type="spellEnd"/>
      <w:r>
        <w:rPr>
          <w:rFonts w:ascii="Franklin Gothic Book" w:hAnsi="Franklin Gothic Book"/>
          <w:b/>
          <w:bCs/>
          <w:sz w:val="18"/>
          <w:szCs w:val="18"/>
          <w:lang w:val="fr-FR"/>
        </w:rPr>
        <w:t xml:space="preserve"> ont donc un rôle majeur</w:t>
      </w:r>
      <w:r>
        <w:rPr>
          <w:rFonts w:ascii="Franklin Gothic Book" w:hAnsi="Franklin Gothic Book"/>
          <w:sz w:val="18"/>
          <w:szCs w:val="18"/>
          <w:lang w:val="fr-FR"/>
        </w:rPr>
        <w:t>, double, à jouer. </w:t>
      </w:r>
    </w:p>
    <w:p w14:paraId="6E5E0966" w14:textId="77777777" w:rsidR="00D9237F" w:rsidRPr="001B0B6C" w:rsidRDefault="009F0D56">
      <w:pPr>
        <w:pStyle w:val="Textbody"/>
        <w:numPr>
          <w:ilvl w:val="0"/>
          <w:numId w:val="1"/>
        </w:numPr>
        <w:spacing w:after="0"/>
        <w:jc w:val="both"/>
        <w:rPr>
          <w:lang w:val="fr-FR"/>
        </w:rPr>
      </w:pPr>
      <w:r>
        <w:rPr>
          <w:rFonts w:ascii="Franklin Gothic Book" w:hAnsi="Franklin Gothic Book"/>
          <w:b/>
          <w:bCs/>
          <w:sz w:val="18"/>
          <w:szCs w:val="18"/>
          <w:lang w:val="fr-FR"/>
        </w:rPr>
        <w:t>Offrir à toutes les populations des services publics de qualité</w:t>
      </w:r>
      <w:r>
        <w:rPr>
          <w:rFonts w:ascii="Franklin Gothic Book" w:hAnsi="Franklin Gothic Book"/>
          <w:sz w:val="18"/>
          <w:szCs w:val="18"/>
          <w:lang w:val="fr-FR"/>
        </w:rPr>
        <w:t xml:space="preserve"> nécessaires à l'amélioration de leurs </w:t>
      </w:r>
      <w:r>
        <w:rPr>
          <w:rFonts w:ascii="Franklin Gothic Book" w:hAnsi="Franklin Gothic Book"/>
          <w:sz w:val="18"/>
          <w:szCs w:val="18"/>
          <w:lang w:val="fr-FR"/>
        </w:rPr>
        <w:t>conditions de vie et à leur émancipation.</w:t>
      </w:r>
    </w:p>
    <w:p w14:paraId="289B7562" w14:textId="77777777" w:rsidR="00D9237F" w:rsidRPr="001B0B6C" w:rsidRDefault="009F0D56">
      <w:pPr>
        <w:pStyle w:val="Textbody"/>
        <w:numPr>
          <w:ilvl w:val="0"/>
          <w:numId w:val="1"/>
        </w:numPr>
        <w:spacing w:after="0"/>
        <w:jc w:val="both"/>
        <w:rPr>
          <w:lang w:val="fr-FR"/>
        </w:rPr>
      </w:pPr>
      <w:r>
        <w:rPr>
          <w:rFonts w:ascii="Franklin Gothic Book" w:hAnsi="Franklin Gothic Book"/>
          <w:b/>
          <w:bCs/>
          <w:sz w:val="18"/>
          <w:szCs w:val="18"/>
          <w:lang w:val="fr-FR"/>
        </w:rPr>
        <w:t>Participer à la protection de la population des effets des changements climatiques</w:t>
      </w:r>
      <w:r>
        <w:rPr>
          <w:rFonts w:ascii="Franklin Gothic Book" w:hAnsi="Franklin Gothic Book"/>
          <w:sz w:val="18"/>
          <w:szCs w:val="18"/>
          <w:lang w:val="fr-FR"/>
        </w:rPr>
        <w:t xml:space="preserve"> tout en facilitant la transition vers un modèle social plus sobre et plus juste.</w:t>
      </w:r>
    </w:p>
    <w:p w14:paraId="6EF2F6A8" w14:textId="77777777" w:rsidR="00D9237F" w:rsidRDefault="009F0D56">
      <w:pPr>
        <w:pStyle w:val="Textbody"/>
        <w:spacing w:after="0"/>
        <w:jc w:val="both"/>
        <w:rPr>
          <w:rFonts w:ascii="Franklin Gothic Book" w:hAnsi="Franklin Gothic Book"/>
          <w:sz w:val="18"/>
          <w:szCs w:val="18"/>
          <w:lang w:val="fr-FR"/>
        </w:rPr>
      </w:pPr>
      <w:r>
        <w:rPr>
          <w:rFonts w:ascii="Franklin Gothic Book" w:hAnsi="Franklin Gothic Book"/>
          <w:sz w:val="18"/>
          <w:szCs w:val="18"/>
          <w:lang w:val="fr-FR"/>
        </w:rPr>
        <w:t>Le développement des services publics engendre des</w:t>
      </w:r>
      <w:r>
        <w:rPr>
          <w:rFonts w:ascii="Franklin Gothic Book" w:hAnsi="Franklin Gothic Book"/>
          <w:sz w:val="18"/>
          <w:szCs w:val="18"/>
          <w:lang w:val="fr-FR"/>
        </w:rPr>
        <w:t xml:space="preserve"> </w:t>
      </w:r>
      <w:r>
        <w:rPr>
          <w:rFonts w:ascii="Franklin Gothic Book" w:hAnsi="Franklin Gothic Book"/>
          <w:b/>
          <w:bCs/>
          <w:sz w:val="18"/>
          <w:szCs w:val="18"/>
          <w:lang w:val="fr-FR"/>
        </w:rPr>
        <w:t>emplois supplémentaires non délocalisables</w:t>
      </w:r>
      <w:r>
        <w:rPr>
          <w:rFonts w:ascii="Franklin Gothic Book" w:hAnsi="Franklin Gothic Book"/>
          <w:sz w:val="18"/>
          <w:szCs w:val="18"/>
          <w:lang w:val="fr-FR"/>
        </w:rPr>
        <w:t>.</w:t>
      </w:r>
    </w:p>
    <w:p w14:paraId="79ED84DD" w14:textId="77777777" w:rsidR="00D9237F" w:rsidRPr="001B0B6C" w:rsidRDefault="009F0D56">
      <w:pPr>
        <w:pStyle w:val="Textbody"/>
        <w:spacing w:after="0"/>
        <w:jc w:val="both"/>
        <w:rPr>
          <w:lang w:val="fr-FR"/>
        </w:rPr>
      </w:pPr>
      <w:r>
        <w:rPr>
          <w:rFonts w:ascii="Franklin Gothic Book" w:hAnsi="Franklin Gothic Book"/>
          <w:sz w:val="18"/>
          <w:szCs w:val="18"/>
          <w:lang w:val="fr-FR"/>
        </w:rPr>
        <w:t xml:space="preserve">De tels emplois nécessitent des </w:t>
      </w:r>
      <w:r>
        <w:rPr>
          <w:rFonts w:ascii="Franklin Gothic Book" w:hAnsi="Franklin Gothic Book"/>
          <w:b/>
          <w:bCs/>
          <w:sz w:val="18"/>
          <w:szCs w:val="18"/>
          <w:lang w:val="fr-FR"/>
        </w:rPr>
        <w:t>garanties statutaires</w:t>
      </w:r>
      <w:r>
        <w:rPr>
          <w:rFonts w:ascii="Franklin Gothic Book" w:hAnsi="Franklin Gothic Book"/>
          <w:sz w:val="18"/>
          <w:szCs w:val="18"/>
          <w:lang w:val="fr-FR"/>
        </w:rPr>
        <w:t xml:space="preserve"> assurant</w:t>
      </w:r>
      <w:r>
        <w:rPr>
          <w:rFonts w:ascii="Franklin Gothic Book" w:hAnsi="Franklin Gothic Book"/>
          <w:sz w:val="18"/>
          <w:szCs w:val="18"/>
          <w:lang w:val="fr-FR"/>
        </w:rPr>
        <w:t xml:space="preserve"> l'autonomie professionnelle</w:t>
      </w:r>
      <w:r>
        <w:rPr>
          <w:rFonts w:ascii="Franklin Gothic Book" w:hAnsi="Franklin Gothic Book"/>
          <w:strike/>
          <w:sz w:val="18"/>
          <w:szCs w:val="18"/>
          <w:lang w:val="fr-FR"/>
        </w:rPr>
        <w:t xml:space="preserve"> </w:t>
      </w:r>
      <w:r>
        <w:rPr>
          <w:rFonts w:ascii="Franklin Gothic Book" w:hAnsi="Franklin Gothic Book"/>
          <w:sz w:val="18"/>
          <w:szCs w:val="18"/>
          <w:lang w:val="fr-FR"/>
        </w:rPr>
        <w:t xml:space="preserve">des </w:t>
      </w:r>
      <w:proofErr w:type="spellStart"/>
      <w:r>
        <w:rPr>
          <w:rFonts w:ascii="Franklin Gothic Book" w:hAnsi="Franklin Gothic Book"/>
          <w:sz w:val="18"/>
          <w:szCs w:val="18"/>
          <w:lang w:val="fr-FR"/>
        </w:rPr>
        <w:t>agent-es</w:t>
      </w:r>
      <w:proofErr w:type="spellEnd"/>
      <w:r>
        <w:rPr>
          <w:rFonts w:ascii="Franklin Gothic Book" w:hAnsi="Franklin Gothic Book"/>
          <w:b/>
          <w:bCs/>
          <w:sz w:val="18"/>
          <w:szCs w:val="18"/>
          <w:lang w:val="fr-FR"/>
        </w:rPr>
        <w:t xml:space="preserve"> face aux pressions de toute nature, </w:t>
      </w:r>
      <w:r>
        <w:rPr>
          <w:rFonts w:ascii="Franklin Gothic Book" w:hAnsi="Franklin Gothic Book"/>
          <w:sz w:val="18"/>
          <w:szCs w:val="18"/>
          <w:lang w:val="fr-FR"/>
        </w:rPr>
        <w:t>dans le souci d’une même qualité de service pour tous les usagers.</w:t>
      </w:r>
    </w:p>
    <w:p w14:paraId="280EF99D" w14:textId="77777777" w:rsidR="00D9237F" w:rsidRDefault="009F0D56">
      <w:pPr>
        <w:pStyle w:val="Textbody"/>
        <w:spacing w:after="0"/>
        <w:jc w:val="both"/>
        <w:rPr>
          <w:rFonts w:ascii="Franklin Gothic Book" w:hAnsi="Franklin Gothic Book"/>
          <w:sz w:val="18"/>
          <w:szCs w:val="18"/>
          <w:lang w:val="fr-FR"/>
        </w:rPr>
      </w:pPr>
      <w:r>
        <w:rPr>
          <w:rFonts w:ascii="Franklin Gothic Book" w:hAnsi="Franklin Gothic Book"/>
          <w:sz w:val="18"/>
          <w:szCs w:val="18"/>
          <w:lang w:val="fr-FR"/>
        </w:rPr>
        <w:t>Il faut également des personnels en nombre suffisant, disposant de moyens adaptés pour accomplir leurs</w:t>
      </w:r>
      <w:r>
        <w:rPr>
          <w:rFonts w:ascii="Franklin Gothic Book" w:hAnsi="Franklin Gothic Book"/>
          <w:sz w:val="18"/>
          <w:szCs w:val="18"/>
          <w:lang w:val="fr-FR"/>
        </w:rPr>
        <w:t xml:space="preserve"> missions.</w:t>
      </w:r>
    </w:p>
    <w:p w14:paraId="618AC217" w14:textId="77777777" w:rsidR="00D9237F" w:rsidRDefault="009F0D56">
      <w:pPr>
        <w:pStyle w:val="Textbody"/>
        <w:spacing w:after="0"/>
        <w:jc w:val="both"/>
        <w:rPr>
          <w:rFonts w:ascii="Franklin Gothic Book" w:hAnsi="Franklin Gothic Book"/>
          <w:sz w:val="18"/>
          <w:szCs w:val="18"/>
          <w:lang w:val="fr-FR"/>
        </w:rPr>
      </w:pPr>
      <w:r>
        <w:rPr>
          <w:rFonts w:ascii="Franklin Gothic Book" w:hAnsi="Franklin Gothic Book"/>
          <w:sz w:val="18"/>
          <w:szCs w:val="18"/>
          <w:lang w:val="fr-FR"/>
        </w:rPr>
        <w:t xml:space="preserve">Il faut donc </w:t>
      </w:r>
      <w:r>
        <w:rPr>
          <w:rFonts w:ascii="Franklin Gothic Book" w:hAnsi="Franklin Gothic Book"/>
          <w:b/>
          <w:bCs/>
          <w:sz w:val="18"/>
          <w:szCs w:val="18"/>
          <w:lang w:val="fr-FR"/>
        </w:rPr>
        <w:t>rendre la fonction publique attractive.</w:t>
      </w:r>
    </w:p>
    <w:p w14:paraId="2344E631" w14:textId="77777777" w:rsidR="00D9237F" w:rsidRPr="001B0B6C" w:rsidRDefault="009F0D56">
      <w:pPr>
        <w:pStyle w:val="Textbody"/>
        <w:spacing w:after="0"/>
        <w:jc w:val="both"/>
        <w:rPr>
          <w:lang w:val="fr-FR"/>
        </w:rPr>
      </w:pPr>
      <w:r>
        <w:rPr>
          <w:rFonts w:ascii="Franklin Gothic Book" w:hAnsi="Franklin Gothic Book"/>
          <w:sz w:val="18"/>
          <w:szCs w:val="18"/>
          <w:lang w:val="fr-FR"/>
        </w:rPr>
        <w:t xml:space="preserve">Cela passe aussi par de </w:t>
      </w:r>
      <w:r>
        <w:rPr>
          <w:rFonts w:ascii="Franklin Gothic Book" w:hAnsi="Franklin Gothic Book"/>
          <w:b/>
          <w:bCs/>
          <w:sz w:val="18"/>
          <w:szCs w:val="18"/>
          <w:lang w:val="fr-FR"/>
        </w:rPr>
        <w:t>bonnes conditions de travail et des rémunérations attractives</w:t>
      </w:r>
      <w:r>
        <w:rPr>
          <w:rFonts w:ascii="Franklin Gothic Book" w:hAnsi="Franklin Gothic Book"/>
          <w:sz w:val="18"/>
          <w:szCs w:val="18"/>
          <w:lang w:val="fr-FR"/>
        </w:rPr>
        <w:t>.</w:t>
      </w:r>
    </w:p>
    <w:p w14:paraId="253FA69E" w14:textId="77777777" w:rsidR="00D9237F" w:rsidRPr="001B0B6C" w:rsidRDefault="00D9237F">
      <w:pPr>
        <w:pStyle w:val="Textbody"/>
        <w:spacing w:after="0"/>
        <w:jc w:val="both"/>
        <w:rPr>
          <w:lang w:val="fr-FR"/>
        </w:rPr>
      </w:pPr>
    </w:p>
    <w:p w14:paraId="15E7B373" w14:textId="77777777" w:rsidR="00D9237F" w:rsidRPr="001B0B6C" w:rsidRDefault="009F0D56">
      <w:pPr>
        <w:pStyle w:val="Textbody"/>
        <w:spacing w:after="0"/>
        <w:jc w:val="both"/>
        <w:rPr>
          <w:lang w:val="fr-FR"/>
        </w:rPr>
      </w:pPr>
      <w:r>
        <w:rPr>
          <w:rFonts w:ascii="Franklin Gothic Book" w:hAnsi="Franklin Gothic Book"/>
          <w:b/>
          <w:bCs/>
          <w:color w:val="FF3838"/>
          <w:sz w:val="18"/>
          <w:szCs w:val="18"/>
          <w:lang w:val="fr-FR"/>
        </w:rPr>
        <w:t>La FSU et ses syndicats portent de nombreuses revendications</w:t>
      </w:r>
      <w:r>
        <w:rPr>
          <w:rFonts w:ascii="Franklin Gothic Book" w:hAnsi="Franklin Gothic Book"/>
          <w:b/>
          <w:bCs/>
          <w:color w:val="C9211E"/>
          <w:sz w:val="18"/>
          <w:szCs w:val="18"/>
          <w:lang w:val="fr-FR"/>
        </w:rPr>
        <w:t>,</w:t>
      </w:r>
      <w:r>
        <w:rPr>
          <w:rFonts w:ascii="Franklin Gothic Book" w:hAnsi="Franklin Gothic Book"/>
          <w:b/>
          <w:bCs/>
          <w:sz w:val="18"/>
          <w:szCs w:val="18"/>
          <w:lang w:val="fr-FR"/>
        </w:rPr>
        <w:t xml:space="preserve"> </w:t>
      </w:r>
      <w:r>
        <w:rPr>
          <w:rFonts w:ascii="Franklin Gothic Book" w:hAnsi="Franklin Gothic Book"/>
          <w:sz w:val="18"/>
          <w:szCs w:val="18"/>
          <w:lang w:val="fr-FR"/>
        </w:rPr>
        <w:t>dont :</w:t>
      </w:r>
    </w:p>
    <w:p w14:paraId="74DBF128" w14:textId="77777777" w:rsidR="00D9237F" w:rsidRPr="001B0B6C" w:rsidRDefault="009F0D56">
      <w:pPr>
        <w:pStyle w:val="Textbody"/>
        <w:numPr>
          <w:ilvl w:val="0"/>
          <w:numId w:val="2"/>
        </w:numPr>
        <w:spacing w:after="0"/>
        <w:jc w:val="both"/>
        <w:rPr>
          <w:lang w:val="fr-FR"/>
        </w:rPr>
      </w:pPr>
      <w:proofErr w:type="gramStart"/>
      <w:r>
        <w:rPr>
          <w:rFonts w:ascii="Franklin Gothic Book" w:hAnsi="Franklin Gothic Book"/>
          <w:sz w:val="18"/>
          <w:szCs w:val="18"/>
          <w:lang w:val="fr-FR"/>
        </w:rPr>
        <w:t>l</w:t>
      </w:r>
      <w:r>
        <w:rPr>
          <w:rFonts w:ascii="Franklin Gothic Book" w:hAnsi="Franklin Gothic Book"/>
          <w:b/>
          <w:bCs/>
          <w:sz w:val="18"/>
          <w:szCs w:val="18"/>
          <w:lang w:val="fr-FR"/>
        </w:rPr>
        <w:t>'augmentation</w:t>
      </w:r>
      <w:proofErr w:type="gramEnd"/>
      <w:r>
        <w:rPr>
          <w:rFonts w:ascii="Franklin Gothic Book" w:hAnsi="Franklin Gothic Book"/>
          <w:b/>
          <w:bCs/>
          <w:sz w:val="18"/>
          <w:szCs w:val="18"/>
          <w:lang w:val="fr-FR"/>
        </w:rPr>
        <w:t xml:space="preserve"> de la valeur du poi</w:t>
      </w:r>
      <w:r>
        <w:rPr>
          <w:rFonts w:ascii="Franklin Gothic Book" w:hAnsi="Franklin Gothic Book"/>
          <w:b/>
          <w:bCs/>
          <w:sz w:val="18"/>
          <w:szCs w:val="18"/>
          <w:lang w:val="fr-FR"/>
        </w:rPr>
        <w:t>nt d'indice</w:t>
      </w:r>
      <w:r>
        <w:rPr>
          <w:rFonts w:ascii="Franklin Gothic Book" w:hAnsi="Franklin Gothic Book"/>
          <w:sz w:val="18"/>
          <w:szCs w:val="18"/>
          <w:lang w:val="fr-FR"/>
        </w:rPr>
        <w:t>,</w:t>
      </w:r>
    </w:p>
    <w:p w14:paraId="34BF7615" w14:textId="77777777" w:rsidR="00D9237F" w:rsidRPr="001B0B6C" w:rsidRDefault="009F0D56">
      <w:pPr>
        <w:pStyle w:val="Textbody"/>
        <w:numPr>
          <w:ilvl w:val="0"/>
          <w:numId w:val="2"/>
        </w:numPr>
        <w:spacing w:after="0"/>
        <w:jc w:val="both"/>
        <w:rPr>
          <w:lang w:val="fr-FR"/>
        </w:rPr>
      </w:pPr>
      <w:proofErr w:type="gramStart"/>
      <w:r>
        <w:rPr>
          <w:rFonts w:ascii="Franklin Gothic Book" w:hAnsi="Franklin Gothic Book"/>
          <w:sz w:val="18"/>
          <w:szCs w:val="18"/>
          <w:lang w:val="fr-FR"/>
        </w:rPr>
        <w:t>le</w:t>
      </w:r>
      <w:proofErr w:type="gramEnd"/>
      <w:r>
        <w:rPr>
          <w:rFonts w:ascii="Franklin Gothic Book" w:hAnsi="Franklin Gothic Book"/>
          <w:sz w:val="18"/>
          <w:szCs w:val="18"/>
          <w:lang w:val="fr-FR"/>
        </w:rPr>
        <w:t xml:space="preserve"> </w:t>
      </w:r>
      <w:r>
        <w:rPr>
          <w:rFonts w:ascii="Franklin Gothic Book" w:hAnsi="Franklin Gothic Book"/>
          <w:b/>
          <w:bCs/>
          <w:sz w:val="18"/>
          <w:szCs w:val="18"/>
          <w:lang w:val="fr-FR"/>
        </w:rPr>
        <w:t>rattrapage</w:t>
      </w:r>
      <w:r>
        <w:rPr>
          <w:rFonts w:ascii="Franklin Gothic Book" w:hAnsi="Franklin Gothic Book"/>
          <w:sz w:val="18"/>
          <w:szCs w:val="18"/>
          <w:lang w:val="fr-FR"/>
        </w:rPr>
        <w:t xml:space="preserve"> des pertes subies,</w:t>
      </w:r>
    </w:p>
    <w:p w14:paraId="3021C27F" w14:textId="77777777" w:rsidR="00D9237F" w:rsidRPr="001B0B6C" w:rsidRDefault="009F0D56">
      <w:pPr>
        <w:pStyle w:val="Textbody"/>
        <w:numPr>
          <w:ilvl w:val="0"/>
          <w:numId w:val="2"/>
        </w:numPr>
        <w:spacing w:after="0"/>
        <w:jc w:val="both"/>
        <w:rPr>
          <w:lang w:val="fr-FR"/>
        </w:rPr>
      </w:pPr>
      <w:proofErr w:type="gramStart"/>
      <w:r>
        <w:rPr>
          <w:rFonts w:ascii="Franklin Gothic Book" w:hAnsi="Franklin Gothic Book"/>
          <w:sz w:val="18"/>
          <w:szCs w:val="18"/>
          <w:lang w:val="fr-FR"/>
        </w:rPr>
        <w:t>des</w:t>
      </w:r>
      <w:proofErr w:type="gramEnd"/>
      <w:r>
        <w:rPr>
          <w:rFonts w:ascii="Franklin Gothic Book" w:hAnsi="Franklin Gothic Book"/>
          <w:sz w:val="18"/>
          <w:szCs w:val="18"/>
          <w:lang w:val="fr-FR"/>
        </w:rPr>
        <w:t xml:space="preserve"> mesures  générales pour toutes et tous les </w:t>
      </w:r>
      <w:proofErr w:type="spellStart"/>
      <w:r>
        <w:rPr>
          <w:rFonts w:ascii="Franklin Gothic Book" w:hAnsi="Franklin Gothic Book"/>
          <w:sz w:val="18"/>
          <w:szCs w:val="18"/>
          <w:lang w:val="fr-FR"/>
        </w:rPr>
        <w:t>agent·es</w:t>
      </w:r>
      <w:proofErr w:type="spellEnd"/>
      <w:r>
        <w:rPr>
          <w:rFonts w:ascii="Franklin Gothic Book" w:hAnsi="Franklin Gothic Book"/>
          <w:sz w:val="18"/>
          <w:szCs w:val="18"/>
          <w:lang w:val="fr-FR"/>
        </w:rPr>
        <w:t xml:space="preserve"> permettant</w:t>
      </w:r>
      <w:r>
        <w:rPr>
          <w:rFonts w:ascii="Franklin Gothic Book" w:hAnsi="Franklin Gothic Book"/>
          <w:b/>
          <w:bCs/>
          <w:sz w:val="18"/>
          <w:szCs w:val="18"/>
          <w:lang w:val="fr-FR"/>
        </w:rPr>
        <w:t xml:space="preserve"> une augmentation significative du pouvoir d'achat</w:t>
      </w:r>
      <w:r>
        <w:rPr>
          <w:rFonts w:ascii="Franklin Gothic Book" w:hAnsi="Franklin Gothic Book"/>
          <w:sz w:val="18"/>
          <w:szCs w:val="18"/>
          <w:lang w:val="fr-FR"/>
        </w:rPr>
        <w:t>,</w:t>
      </w:r>
    </w:p>
    <w:p w14:paraId="1A2F44D3" w14:textId="77777777" w:rsidR="00D9237F" w:rsidRDefault="009F0D56">
      <w:pPr>
        <w:pStyle w:val="Textbody"/>
        <w:numPr>
          <w:ilvl w:val="0"/>
          <w:numId w:val="2"/>
        </w:numPr>
        <w:spacing w:after="0"/>
        <w:jc w:val="both"/>
      </w:pPr>
      <w:proofErr w:type="gramStart"/>
      <w:r>
        <w:rPr>
          <w:rFonts w:ascii="Franklin Gothic Book" w:hAnsi="Franklin Gothic Book"/>
          <w:sz w:val="18"/>
          <w:szCs w:val="18"/>
          <w:lang w:val="fr-FR"/>
        </w:rPr>
        <w:t>la</w:t>
      </w:r>
      <w:proofErr w:type="gramEnd"/>
      <w:r>
        <w:rPr>
          <w:rFonts w:ascii="Franklin Gothic Book" w:hAnsi="Franklin Gothic Book"/>
          <w:sz w:val="18"/>
          <w:szCs w:val="18"/>
          <w:lang w:val="fr-FR"/>
        </w:rPr>
        <w:t xml:space="preserve"> </w:t>
      </w:r>
      <w:r>
        <w:rPr>
          <w:rFonts w:ascii="Franklin Gothic Book" w:hAnsi="Franklin Gothic Book"/>
          <w:b/>
          <w:bCs/>
          <w:sz w:val="18"/>
          <w:szCs w:val="18"/>
          <w:lang w:val="fr-FR"/>
        </w:rPr>
        <w:t>titularisation des contractuels</w:t>
      </w:r>
    </w:p>
    <w:p w14:paraId="22701F75" w14:textId="77777777" w:rsidR="00D9237F" w:rsidRPr="001B0B6C" w:rsidRDefault="009F0D56">
      <w:pPr>
        <w:pStyle w:val="Textbody"/>
        <w:numPr>
          <w:ilvl w:val="0"/>
          <w:numId w:val="2"/>
        </w:numPr>
        <w:spacing w:after="0"/>
        <w:jc w:val="both"/>
        <w:rPr>
          <w:lang w:val="fr-FR"/>
        </w:rPr>
      </w:pPr>
      <w:proofErr w:type="gramStart"/>
      <w:r>
        <w:rPr>
          <w:rFonts w:ascii="Franklin Gothic Book" w:hAnsi="Franklin Gothic Book"/>
          <w:b/>
          <w:bCs/>
          <w:sz w:val="18"/>
          <w:szCs w:val="18"/>
          <w:lang w:val="fr-FR"/>
        </w:rPr>
        <w:t>l’abrogation</w:t>
      </w:r>
      <w:proofErr w:type="gramEnd"/>
      <w:r>
        <w:rPr>
          <w:rFonts w:ascii="Franklin Gothic Book" w:hAnsi="Franklin Gothic Book"/>
          <w:b/>
          <w:bCs/>
          <w:sz w:val="18"/>
          <w:szCs w:val="18"/>
          <w:lang w:val="fr-FR"/>
        </w:rPr>
        <w:t xml:space="preserve"> de la journée de carence</w:t>
      </w:r>
      <w:r>
        <w:rPr>
          <w:rFonts w:ascii="Franklin Gothic Book" w:hAnsi="Franklin Gothic Book"/>
          <w:sz w:val="18"/>
          <w:szCs w:val="18"/>
          <w:lang w:val="fr-FR"/>
        </w:rPr>
        <w:t>.</w:t>
      </w:r>
    </w:p>
    <w:p w14:paraId="427385F3" w14:textId="77777777" w:rsidR="00D9237F" w:rsidRPr="001B0B6C" w:rsidRDefault="009F0D56">
      <w:pPr>
        <w:pStyle w:val="Textbody"/>
        <w:spacing w:after="0"/>
        <w:jc w:val="both"/>
        <w:rPr>
          <w:lang w:val="fr-FR"/>
        </w:rPr>
      </w:pPr>
      <w:r>
        <w:rPr>
          <w:rFonts w:ascii="Franklin Gothic Book" w:hAnsi="Franklin Gothic Book"/>
          <w:sz w:val="18"/>
          <w:szCs w:val="18"/>
          <w:lang w:val="fr-FR"/>
        </w:rPr>
        <w:t xml:space="preserve">En </w:t>
      </w:r>
      <w:r>
        <w:rPr>
          <w:rFonts w:ascii="Franklin Gothic Book" w:hAnsi="Franklin Gothic Book"/>
          <w:sz w:val="18"/>
          <w:szCs w:val="18"/>
          <w:lang w:val="fr-FR"/>
        </w:rPr>
        <w:t xml:space="preserve">savoir </w:t>
      </w:r>
      <w:proofErr w:type="gramStart"/>
      <w:r>
        <w:rPr>
          <w:rFonts w:ascii="Franklin Gothic Book" w:hAnsi="Franklin Gothic Book"/>
          <w:sz w:val="18"/>
          <w:szCs w:val="18"/>
          <w:lang w:val="fr-FR"/>
        </w:rPr>
        <w:t>plus:</w:t>
      </w:r>
      <w:proofErr w:type="gramEnd"/>
      <w:r>
        <w:rPr>
          <w:rFonts w:ascii="Franklin Gothic Book" w:hAnsi="Franklin Gothic Book"/>
          <w:sz w:val="18"/>
          <w:szCs w:val="18"/>
          <w:lang w:val="fr-FR"/>
        </w:rPr>
        <w:t xml:space="preserve"> </w:t>
      </w:r>
      <w:hyperlink r:id="rId8" w:history="1">
        <w:r w:rsidRPr="001B0B6C">
          <w:rPr>
            <w:lang w:val="fr-FR"/>
          </w:rPr>
          <w:t>https://fsu.fr/conference-sur-les-perspectives-salariales-6-juillet-2021/</w:t>
        </w:r>
      </w:hyperlink>
      <w:r>
        <w:rPr>
          <w:rFonts w:ascii="Franklin Gothic Book" w:hAnsi="Franklin Gothic Book"/>
          <w:color w:val="0070C0"/>
          <w:sz w:val="18"/>
          <w:szCs w:val="18"/>
          <w:u w:val="single"/>
          <w:lang w:val="fr-FR"/>
        </w:rPr>
        <w:br/>
      </w:r>
      <w:r>
        <w:rPr>
          <w:noProof/>
        </w:rPr>
        <w:drawing>
          <wp:anchor distT="0" distB="0" distL="114300" distR="114300" simplePos="0" relativeHeight="4" behindDoc="0" locked="0" layoutInCell="1" allowOverlap="1" wp14:anchorId="66E62947" wp14:editId="26CA8912">
            <wp:simplePos x="0" y="0"/>
            <wp:positionH relativeFrom="column">
              <wp:posOffset>2228760</wp:posOffset>
            </wp:positionH>
            <wp:positionV relativeFrom="paragraph">
              <wp:posOffset>380880</wp:posOffset>
            </wp:positionV>
            <wp:extent cx="981000" cy="981000"/>
            <wp:effectExtent l="0" t="0" r="0" b="0"/>
            <wp:wrapSquare wrapText="bothSides"/>
            <wp:docPr id="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81000" cy="981000"/>
                    </a:xfrm>
                    <a:prstGeom prst="rect">
                      <a:avLst/>
                    </a:prstGeom>
                  </pic:spPr>
                </pic:pic>
              </a:graphicData>
            </a:graphic>
          </wp:anchor>
        </w:drawing>
      </w:r>
    </w:p>
    <w:p w14:paraId="64E688D4" w14:textId="77777777" w:rsidR="00D9237F" w:rsidRPr="001B0B6C" w:rsidRDefault="00D9237F">
      <w:pPr>
        <w:pStyle w:val="Textbody"/>
        <w:spacing w:after="0"/>
        <w:jc w:val="both"/>
        <w:rPr>
          <w:lang w:val="fr-FR"/>
        </w:rPr>
      </w:pPr>
    </w:p>
    <w:p w14:paraId="7B1C06C7" w14:textId="77777777" w:rsidR="00D9237F" w:rsidRPr="001B0B6C" w:rsidRDefault="00D9237F">
      <w:pPr>
        <w:pStyle w:val="Textbody"/>
        <w:spacing w:after="0"/>
        <w:jc w:val="both"/>
        <w:rPr>
          <w:lang w:val="fr-FR"/>
        </w:rPr>
      </w:pPr>
    </w:p>
    <w:p w14:paraId="7D3CF15B" w14:textId="77777777" w:rsidR="00D9237F" w:rsidRPr="001B0B6C" w:rsidRDefault="00D9237F">
      <w:pPr>
        <w:pStyle w:val="Textbody"/>
        <w:spacing w:after="0"/>
        <w:jc w:val="both"/>
        <w:rPr>
          <w:lang w:val="fr-FR"/>
        </w:rPr>
      </w:pPr>
    </w:p>
    <w:p w14:paraId="26043402" w14:textId="77777777" w:rsidR="00D9237F" w:rsidRPr="001B0B6C" w:rsidRDefault="00D9237F">
      <w:pPr>
        <w:pStyle w:val="Textbody"/>
        <w:spacing w:after="0"/>
        <w:jc w:val="both"/>
        <w:rPr>
          <w:lang w:val="fr-FR"/>
        </w:rPr>
      </w:pPr>
    </w:p>
    <w:p w14:paraId="0A4C05A0" w14:textId="77777777" w:rsidR="00D9237F" w:rsidRPr="001B0B6C" w:rsidRDefault="00D9237F">
      <w:pPr>
        <w:pStyle w:val="Textbody"/>
        <w:spacing w:after="0"/>
        <w:jc w:val="both"/>
        <w:rPr>
          <w:lang w:val="fr-FR"/>
        </w:rPr>
      </w:pPr>
    </w:p>
    <w:p w14:paraId="218076E3" w14:textId="77777777" w:rsidR="00D9237F" w:rsidRPr="001B0B6C" w:rsidRDefault="009F0D56">
      <w:pPr>
        <w:pStyle w:val="Textbody"/>
        <w:jc w:val="both"/>
        <w:rPr>
          <w:lang w:val="fr-FR"/>
        </w:rPr>
      </w:pPr>
      <w:r>
        <w:rPr>
          <w:rStyle w:val="StrongEmphasis"/>
          <w:rFonts w:ascii="Arial Black" w:hAnsi="Arial Black"/>
          <w:color w:val="FF0000"/>
          <w:sz w:val="20"/>
          <w:szCs w:val="20"/>
          <w:lang w:val="fr-FR"/>
        </w:rPr>
        <w:t>Au lieu de cela :</w:t>
      </w:r>
    </w:p>
    <w:p w14:paraId="585D98F0" w14:textId="77777777" w:rsidR="00D9237F" w:rsidRDefault="009F0D56">
      <w:pPr>
        <w:pStyle w:val="Textbody"/>
        <w:spacing w:after="100"/>
        <w:jc w:val="both"/>
        <w:rPr>
          <w:rFonts w:ascii="Franklin Gothic Book" w:hAnsi="Franklin Gothic Book"/>
          <w:sz w:val="18"/>
          <w:szCs w:val="18"/>
          <w:lang w:val="fr-FR"/>
        </w:rPr>
      </w:pPr>
      <w:r>
        <w:rPr>
          <w:rFonts w:ascii="Franklin Gothic Book" w:hAnsi="Franklin Gothic Book"/>
          <w:sz w:val="18"/>
          <w:szCs w:val="18"/>
          <w:lang w:val="fr-FR"/>
        </w:rPr>
        <w:t xml:space="preserve">Nous, agents des services publics, </w:t>
      </w:r>
      <w:r>
        <w:rPr>
          <w:rFonts w:ascii="Franklin Gothic Book" w:hAnsi="Franklin Gothic Book"/>
          <w:sz w:val="18"/>
          <w:szCs w:val="18"/>
          <w:lang w:val="fr-FR"/>
        </w:rPr>
        <w:t xml:space="preserve">titulaires comme </w:t>
      </w:r>
      <w:proofErr w:type="spellStart"/>
      <w:r>
        <w:rPr>
          <w:rFonts w:ascii="Franklin Gothic Book" w:hAnsi="Franklin Gothic Book"/>
          <w:sz w:val="18"/>
          <w:szCs w:val="18"/>
          <w:lang w:val="fr-FR"/>
        </w:rPr>
        <w:t>contractuel-les</w:t>
      </w:r>
      <w:proofErr w:type="spellEnd"/>
      <w:r>
        <w:rPr>
          <w:rFonts w:ascii="Franklin Gothic Book" w:hAnsi="Franklin Gothic Book"/>
          <w:sz w:val="18"/>
          <w:szCs w:val="18"/>
          <w:lang w:val="fr-FR"/>
        </w:rPr>
        <w:t>, subissons depuis une trentaine d’années, et tout particulièrement sous ce gouvernement</w:t>
      </w:r>
    </w:p>
    <w:p w14:paraId="19C10B0D" w14:textId="77777777" w:rsidR="00D9237F" w:rsidRPr="001B0B6C" w:rsidRDefault="009F0D56">
      <w:pPr>
        <w:pStyle w:val="Textbody"/>
        <w:numPr>
          <w:ilvl w:val="0"/>
          <w:numId w:val="3"/>
        </w:numPr>
        <w:spacing w:after="100"/>
        <w:ind w:left="568" w:hanging="284"/>
        <w:jc w:val="both"/>
        <w:rPr>
          <w:lang w:val="fr-FR"/>
        </w:rPr>
      </w:pPr>
      <w:proofErr w:type="gramStart"/>
      <w:r>
        <w:rPr>
          <w:rFonts w:ascii="Franklin Gothic Book" w:hAnsi="Franklin Gothic Book"/>
          <w:b/>
          <w:bCs/>
          <w:sz w:val="18"/>
          <w:szCs w:val="18"/>
          <w:lang w:val="fr-FR"/>
        </w:rPr>
        <w:t>des</w:t>
      </w:r>
      <w:proofErr w:type="gramEnd"/>
      <w:r>
        <w:rPr>
          <w:rFonts w:ascii="Franklin Gothic Book" w:hAnsi="Franklin Gothic Book"/>
          <w:b/>
          <w:bCs/>
          <w:sz w:val="18"/>
          <w:szCs w:val="18"/>
          <w:lang w:val="fr-FR"/>
        </w:rPr>
        <w:t xml:space="preserve"> conditions de travail dégradées</w:t>
      </w:r>
      <w:r>
        <w:rPr>
          <w:rFonts w:ascii="Franklin Gothic Book" w:hAnsi="Franklin Gothic Book"/>
          <w:sz w:val="18"/>
          <w:szCs w:val="18"/>
          <w:lang w:val="fr-FR"/>
        </w:rPr>
        <w:t xml:space="preserve"> par les coupes budgétaires, les réorganisations incessantes des services, les suppressions d’emploi</w:t>
      </w:r>
      <w:r>
        <w:rPr>
          <w:rFonts w:ascii="Franklin Gothic Book" w:hAnsi="Franklin Gothic Book"/>
          <w:sz w:val="18"/>
          <w:szCs w:val="18"/>
          <w:lang w:val="fr-FR"/>
        </w:rPr>
        <w:t>, l’augmentation de la précarité</w:t>
      </w:r>
    </w:p>
    <w:p w14:paraId="1DD1BFBA" w14:textId="77777777" w:rsidR="00D9237F" w:rsidRPr="001B0B6C" w:rsidRDefault="009F0D56">
      <w:pPr>
        <w:pStyle w:val="Textbody"/>
        <w:numPr>
          <w:ilvl w:val="0"/>
          <w:numId w:val="3"/>
        </w:numPr>
        <w:spacing w:after="100"/>
        <w:ind w:left="568" w:hanging="284"/>
        <w:jc w:val="both"/>
        <w:rPr>
          <w:lang w:val="fr-FR"/>
        </w:rPr>
      </w:pPr>
      <w:proofErr w:type="gramStart"/>
      <w:r>
        <w:rPr>
          <w:rFonts w:ascii="Franklin Gothic Book" w:hAnsi="Franklin Gothic Book"/>
          <w:b/>
          <w:bCs/>
          <w:sz w:val="18"/>
          <w:szCs w:val="18"/>
          <w:lang w:val="fr-FR"/>
        </w:rPr>
        <w:t>des</w:t>
      </w:r>
      <w:proofErr w:type="gramEnd"/>
      <w:r>
        <w:rPr>
          <w:rFonts w:ascii="Franklin Gothic Book" w:hAnsi="Franklin Gothic Book"/>
          <w:b/>
          <w:bCs/>
          <w:sz w:val="18"/>
          <w:szCs w:val="18"/>
          <w:lang w:val="fr-FR"/>
        </w:rPr>
        <w:t xml:space="preserve"> injonctions paradoxales</w:t>
      </w:r>
      <w:r>
        <w:rPr>
          <w:rFonts w:ascii="Franklin Gothic Book" w:hAnsi="Franklin Gothic Book"/>
          <w:sz w:val="18"/>
          <w:szCs w:val="18"/>
          <w:lang w:val="fr-FR"/>
        </w:rPr>
        <w:t xml:space="preserve"> à toujours faire mieux avec moins, source de souffrance au travail et de perte de sens de nos métiers</w:t>
      </w:r>
    </w:p>
    <w:p w14:paraId="12B4F96C" w14:textId="77777777" w:rsidR="00D9237F" w:rsidRPr="001B0B6C" w:rsidRDefault="009F0D56">
      <w:pPr>
        <w:pStyle w:val="Textbody"/>
        <w:numPr>
          <w:ilvl w:val="0"/>
          <w:numId w:val="3"/>
        </w:numPr>
        <w:spacing w:after="100"/>
        <w:ind w:left="568" w:hanging="284"/>
        <w:jc w:val="both"/>
        <w:rPr>
          <w:lang w:val="fr-FR"/>
        </w:rPr>
      </w:pPr>
      <w:proofErr w:type="gramStart"/>
      <w:r>
        <w:rPr>
          <w:rFonts w:ascii="Franklin Gothic Book" w:hAnsi="Franklin Gothic Book"/>
          <w:b/>
          <w:bCs/>
          <w:sz w:val="18"/>
          <w:szCs w:val="18"/>
          <w:lang w:val="fr-FR"/>
        </w:rPr>
        <w:t>un  management</w:t>
      </w:r>
      <w:proofErr w:type="gramEnd"/>
      <w:r>
        <w:rPr>
          <w:rFonts w:ascii="Franklin Gothic Book" w:hAnsi="Franklin Gothic Book"/>
          <w:b/>
          <w:bCs/>
          <w:sz w:val="18"/>
          <w:szCs w:val="18"/>
          <w:lang w:val="fr-FR"/>
        </w:rPr>
        <w:t xml:space="preserve"> de plus en plus envahissant</w:t>
      </w:r>
      <w:r>
        <w:rPr>
          <w:rFonts w:ascii="Franklin Gothic Book" w:hAnsi="Franklin Gothic Book"/>
          <w:sz w:val="18"/>
          <w:szCs w:val="18"/>
          <w:lang w:val="fr-FR"/>
        </w:rPr>
        <w:t xml:space="preserve">, la perte des garanties collectives de traitement </w:t>
      </w:r>
      <w:r>
        <w:rPr>
          <w:rFonts w:ascii="Franklin Gothic Book" w:hAnsi="Franklin Gothic Book"/>
          <w:sz w:val="18"/>
          <w:szCs w:val="18"/>
          <w:lang w:val="fr-FR"/>
        </w:rPr>
        <w:t>équitable, liée à l’affaiblissement du  rôle des commissions paritaires et   l’augmentation de l’arbitraire, induites par la loi de  Transformation de la Fonction publique de 2019</w:t>
      </w:r>
    </w:p>
    <w:p w14:paraId="43D15636" w14:textId="77777777" w:rsidR="00D9237F" w:rsidRPr="001B0B6C" w:rsidRDefault="009F0D56">
      <w:pPr>
        <w:pStyle w:val="Textbody"/>
        <w:numPr>
          <w:ilvl w:val="0"/>
          <w:numId w:val="3"/>
        </w:numPr>
        <w:spacing w:after="100"/>
        <w:ind w:left="568" w:hanging="284"/>
        <w:jc w:val="both"/>
        <w:rPr>
          <w:lang w:val="fr-FR"/>
        </w:rPr>
      </w:pPr>
      <w:proofErr w:type="gramStart"/>
      <w:r>
        <w:rPr>
          <w:rFonts w:ascii="Franklin Gothic Book" w:hAnsi="Franklin Gothic Book"/>
          <w:b/>
          <w:bCs/>
          <w:sz w:val="18"/>
          <w:szCs w:val="18"/>
          <w:lang w:val="fr-FR"/>
        </w:rPr>
        <w:t>des</w:t>
      </w:r>
      <w:proofErr w:type="gramEnd"/>
      <w:r>
        <w:rPr>
          <w:rFonts w:ascii="Franklin Gothic Book" w:hAnsi="Franklin Gothic Book"/>
          <w:b/>
          <w:bCs/>
          <w:sz w:val="18"/>
          <w:szCs w:val="18"/>
          <w:lang w:val="fr-FR"/>
        </w:rPr>
        <w:t xml:space="preserve"> gels de rémunération,</w:t>
      </w:r>
      <w:r>
        <w:rPr>
          <w:rFonts w:ascii="Franklin Gothic Book" w:hAnsi="Franklin Gothic Book"/>
          <w:sz w:val="18"/>
          <w:szCs w:val="18"/>
          <w:lang w:val="fr-FR"/>
        </w:rPr>
        <w:t xml:space="preserve"> entraînant des pertes considérables de  pouvoir d’</w:t>
      </w:r>
      <w:r>
        <w:rPr>
          <w:rFonts w:ascii="Franklin Gothic Book" w:hAnsi="Franklin Gothic Book"/>
          <w:sz w:val="18"/>
          <w:szCs w:val="18"/>
          <w:lang w:val="fr-FR"/>
        </w:rPr>
        <w:t>achat et effondrement de l'attractivité des emplois publics</w:t>
      </w:r>
    </w:p>
    <w:p w14:paraId="50E53560" w14:textId="77777777" w:rsidR="00D9237F" w:rsidRPr="001B0B6C" w:rsidRDefault="009F0D56">
      <w:pPr>
        <w:pStyle w:val="Textbody"/>
        <w:numPr>
          <w:ilvl w:val="0"/>
          <w:numId w:val="3"/>
        </w:numPr>
        <w:spacing w:after="100"/>
        <w:ind w:left="568" w:hanging="284"/>
        <w:jc w:val="both"/>
        <w:rPr>
          <w:lang w:val="fr-FR"/>
        </w:rPr>
      </w:pPr>
      <w:proofErr w:type="gramStart"/>
      <w:r>
        <w:rPr>
          <w:rFonts w:ascii="Franklin Gothic Book" w:hAnsi="Franklin Gothic Book"/>
          <w:b/>
          <w:bCs/>
          <w:sz w:val="18"/>
          <w:szCs w:val="18"/>
          <w:lang w:val="fr-FR"/>
        </w:rPr>
        <w:t>du</w:t>
      </w:r>
      <w:proofErr w:type="gramEnd"/>
      <w:r>
        <w:rPr>
          <w:rFonts w:ascii="Franklin Gothic Book" w:hAnsi="Franklin Gothic Book"/>
          <w:b/>
          <w:bCs/>
          <w:sz w:val="18"/>
          <w:szCs w:val="18"/>
          <w:lang w:val="fr-FR"/>
        </w:rPr>
        <w:t xml:space="preserve"> « fonctionnaire  bashing »</w:t>
      </w:r>
      <w:r>
        <w:rPr>
          <w:rFonts w:ascii="Franklin Gothic Book" w:hAnsi="Franklin Gothic Book"/>
          <w:sz w:val="18"/>
          <w:szCs w:val="18"/>
          <w:lang w:val="fr-FR"/>
        </w:rPr>
        <w:t>, basse diversion, tentant d'imputer aux agents publics toutes les difficultés des services publics constatées par les usagers, L'objectif à peine caché est d'amplifie</w:t>
      </w:r>
      <w:r>
        <w:rPr>
          <w:rFonts w:ascii="Franklin Gothic Book" w:hAnsi="Franklin Gothic Book"/>
          <w:sz w:val="18"/>
          <w:szCs w:val="18"/>
          <w:lang w:val="fr-FR"/>
        </w:rPr>
        <w:t>r la privatisation des services publics.   </w:t>
      </w:r>
    </w:p>
    <w:p w14:paraId="043D82F7" w14:textId="77777777" w:rsidR="00D9237F" w:rsidRPr="001B0B6C" w:rsidRDefault="009F0D56">
      <w:pPr>
        <w:pStyle w:val="Textbody"/>
        <w:jc w:val="both"/>
        <w:rPr>
          <w:lang w:val="fr-FR"/>
        </w:rPr>
      </w:pPr>
      <w:r>
        <w:rPr>
          <w:rFonts w:ascii="Arial Black" w:hAnsi="Arial Black"/>
          <w:b/>
          <w:bCs/>
          <w:color w:val="FF3838"/>
          <w:sz w:val="20"/>
          <w:szCs w:val="20"/>
          <w:lang w:val="fr-FR"/>
        </w:rPr>
        <w:t>C’est pourquoi la FSU invite les personnels des services publics</w:t>
      </w:r>
      <w:r>
        <w:rPr>
          <w:rFonts w:ascii="Arial Black" w:hAnsi="Arial Black"/>
          <w:b/>
          <w:bCs/>
          <w:color w:val="FF3838"/>
          <w:sz w:val="20"/>
          <w:szCs w:val="20"/>
          <w:lang w:val="fr-FR"/>
        </w:rPr>
        <w:t xml:space="preserve"> </w:t>
      </w:r>
      <w:r>
        <w:rPr>
          <w:rFonts w:ascii="Arial Black" w:hAnsi="Arial Black"/>
          <w:b/>
          <w:bCs/>
          <w:color w:val="FF3838"/>
          <w:sz w:val="20"/>
          <w:szCs w:val="20"/>
          <w:lang w:val="fr-FR"/>
        </w:rPr>
        <w:t>à exprimer fortement leurs revendications en se mobilisant massivement le 5 octobre à l’appel de l’intersyndicale</w:t>
      </w:r>
    </w:p>
    <w:p w14:paraId="46D5DE19" w14:textId="77777777" w:rsidR="00D9237F" w:rsidRPr="001B0B6C" w:rsidRDefault="009F0D56">
      <w:pPr>
        <w:pStyle w:val="Textbody"/>
        <w:jc w:val="both"/>
        <w:rPr>
          <w:lang w:val="fr-FR"/>
        </w:rPr>
      </w:pPr>
      <w:r>
        <w:rPr>
          <w:rFonts w:ascii="Arial Black" w:hAnsi="Arial Black"/>
          <w:i/>
          <w:iCs/>
          <w:sz w:val="18"/>
          <w:szCs w:val="18"/>
          <w:lang w:val="fr-FR"/>
        </w:rPr>
        <w:t>(</w:t>
      </w:r>
      <w:proofErr w:type="gramStart"/>
      <w:r>
        <w:rPr>
          <w:rFonts w:ascii="Arial Black" w:hAnsi="Arial Black"/>
          <w:i/>
          <w:iCs/>
          <w:sz w:val="18"/>
          <w:szCs w:val="18"/>
          <w:lang w:val="fr-FR"/>
        </w:rPr>
        <w:t>voir</w:t>
      </w:r>
      <w:proofErr w:type="gramEnd"/>
      <w:r>
        <w:rPr>
          <w:rFonts w:ascii="Arial Black" w:hAnsi="Arial Black"/>
          <w:i/>
          <w:iCs/>
          <w:sz w:val="18"/>
          <w:szCs w:val="18"/>
          <w:lang w:val="fr-FR"/>
        </w:rPr>
        <w:t xml:space="preserve"> au verso l’appel et les li</w:t>
      </w:r>
      <w:r>
        <w:rPr>
          <w:rFonts w:ascii="Arial Black" w:hAnsi="Arial Black"/>
          <w:i/>
          <w:iCs/>
          <w:sz w:val="18"/>
          <w:szCs w:val="18"/>
          <w:lang w:val="fr-FR"/>
        </w:rPr>
        <w:t>eux de manifestations locales</w:t>
      </w:r>
    </w:p>
    <w:p w14:paraId="15B650E8" w14:textId="77777777" w:rsidR="00000000" w:rsidRPr="001B0B6C" w:rsidRDefault="009F0D56">
      <w:pPr>
        <w:rPr>
          <w:rFonts w:cs="Mangal"/>
          <w:szCs w:val="21"/>
          <w:lang w:val="fr-FR"/>
        </w:rPr>
        <w:sectPr w:rsidR="00000000" w:rsidRPr="001B0B6C">
          <w:type w:val="continuous"/>
          <w:pgSz w:w="12240" w:h="15840"/>
          <w:pgMar w:top="720" w:right="720" w:bottom="720" w:left="720" w:header="720" w:footer="720" w:gutter="0"/>
          <w:cols w:num="2" w:space="720" w:equalWidth="0">
            <w:col w:w="5040" w:space="720"/>
            <w:col w:w="5040" w:space="0"/>
          </w:cols>
        </w:sectPr>
      </w:pPr>
    </w:p>
    <w:tbl>
      <w:tblPr>
        <w:tblW w:w="10979" w:type="dxa"/>
        <w:tblInd w:w="-450" w:type="dxa"/>
        <w:tblLayout w:type="fixed"/>
        <w:tblCellMar>
          <w:left w:w="10" w:type="dxa"/>
          <w:right w:w="10" w:type="dxa"/>
        </w:tblCellMar>
        <w:tblLook w:val="0000" w:firstRow="0" w:lastRow="0" w:firstColumn="0" w:lastColumn="0" w:noHBand="0" w:noVBand="0"/>
      </w:tblPr>
      <w:tblGrid>
        <w:gridCol w:w="5100"/>
        <w:gridCol w:w="5879"/>
      </w:tblGrid>
      <w:tr w:rsidR="00D9237F" w:rsidRPr="001B0B6C" w14:paraId="27F406E0" w14:textId="77777777">
        <w:tblPrEx>
          <w:tblCellMar>
            <w:top w:w="0" w:type="dxa"/>
            <w:bottom w:w="0" w:type="dxa"/>
          </w:tblCellMar>
        </w:tblPrEx>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A965F" w14:textId="77777777" w:rsidR="00D9237F" w:rsidRDefault="009F0D56">
            <w:pPr>
              <w:pStyle w:val="Textbody"/>
              <w:jc w:val="both"/>
            </w:pPr>
            <w:r>
              <w:rPr>
                <w:noProof/>
                <w:lang w:val="fr-FR"/>
              </w:rPr>
              <w:lastRenderedPageBreak/>
              <w:drawing>
                <wp:inline distT="0" distB="0" distL="0" distR="0" wp14:anchorId="42F9502E" wp14:editId="7185C9FA">
                  <wp:extent cx="2826360" cy="816120"/>
                  <wp:effectExtent l="0" t="0" r="0" b="3030"/>
                  <wp:docPr id="3"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l="10074" t="25116" r="5950" b="20695"/>
                          <a:stretch>
                            <a:fillRect/>
                          </a:stretch>
                        </pic:blipFill>
                        <pic:spPr>
                          <a:xfrm>
                            <a:off x="0" y="0"/>
                            <a:ext cx="2826360" cy="816120"/>
                          </a:xfrm>
                          <a:prstGeom prst="rect">
                            <a:avLst/>
                          </a:prstGeom>
                          <a:noFill/>
                          <a:ln>
                            <a:noFill/>
                            <a:prstDash/>
                          </a:ln>
                        </pic:spPr>
                      </pic:pic>
                    </a:graphicData>
                  </a:graphic>
                </wp:inline>
              </w:drawing>
            </w:r>
          </w:p>
        </w:tc>
        <w:tc>
          <w:tcPr>
            <w:tcW w:w="5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775EE" w14:textId="77777777" w:rsidR="00D9237F" w:rsidRPr="001B0B6C" w:rsidRDefault="009F0D56">
            <w:pPr>
              <w:pStyle w:val="Textbody"/>
              <w:jc w:val="center"/>
              <w:rPr>
                <w:lang w:val="fr-FR"/>
              </w:rPr>
            </w:pPr>
            <w:r>
              <w:rPr>
                <w:rFonts w:ascii="Arial Black" w:hAnsi="Arial Black"/>
                <w:sz w:val="20"/>
                <w:szCs w:val="20"/>
                <w:lang w:val="fr-FR"/>
              </w:rPr>
              <w:t xml:space="preserve">Extrait de l’appel </w:t>
            </w:r>
            <w:r>
              <w:rPr>
                <w:rFonts w:ascii="Arial Black" w:hAnsi="Arial Black"/>
                <w:sz w:val="20"/>
                <w:szCs w:val="20"/>
                <w:lang w:val="fr-FR"/>
              </w:rPr>
              <w:br/>
            </w:r>
            <w:r>
              <w:rPr>
                <w:rFonts w:ascii="Arial Black" w:hAnsi="Arial Black"/>
                <w:sz w:val="20"/>
                <w:szCs w:val="20"/>
                <w:lang w:val="fr-FR"/>
              </w:rPr>
              <w:t xml:space="preserve">de l’intersyndicale interprofessionnelle  </w:t>
            </w:r>
            <w:r>
              <w:rPr>
                <w:rFonts w:ascii="Arial Black" w:hAnsi="Arial Black"/>
                <w:color w:val="FF0000"/>
                <w:sz w:val="20"/>
                <w:szCs w:val="20"/>
                <w:lang w:val="fr-FR"/>
              </w:rPr>
              <w:br/>
            </w:r>
            <w:r>
              <w:rPr>
                <w:rStyle w:val="StrongEmphasis"/>
                <w:rFonts w:ascii="Arial Black" w:hAnsi="Arial Black"/>
                <w:color w:val="FF0000"/>
                <w:sz w:val="20"/>
                <w:szCs w:val="20"/>
                <w:lang w:val="fr-FR"/>
              </w:rPr>
              <w:t>CGT- FO – FSU – Solidaires – FIDL – MNL – UNEF – UNL</w:t>
            </w:r>
          </w:p>
        </w:tc>
      </w:tr>
      <w:tr w:rsidR="00D9237F" w:rsidRPr="001B0B6C" w14:paraId="612E8E88" w14:textId="77777777">
        <w:tblPrEx>
          <w:tblCellMar>
            <w:top w:w="0" w:type="dxa"/>
            <w:bottom w:w="0" w:type="dxa"/>
          </w:tblCellMar>
        </w:tblPrEx>
        <w:trPr>
          <w:trHeight w:val="5206"/>
        </w:trPr>
        <w:tc>
          <w:tcPr>
            <w:tcW w:w="109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889ED" w14:textId="77777777" w:rsidR="00D9237F" w:rsidRDefault="009F0D56">
            <w:pPr>
              <w:pStyle w:val="Textbody"/>
              <w:jc w:val="both"/>
              <w:rPr>
                <w:rFonts w:ascii="Franklin Gothic Book" w:hAnsi="Franklin Gothic Book"/>
                <w:sz w:val="20"/>
                <w:szCs w:val="20"/>
                <w:lang w:val="fr-FR"/>
              </w:rPr>
            </w:pPr>
            <w:r>
              <w:rPr>
                <w:rFonts w:ascii="Franklin Gothic Book" w:hAnsi="Franklin Gothic Book"/>
                <w:sz w:val="20"/>
                <w:szCs w:val="20"/>
                <w:lang w:val="fr-FR"/>
              </w:rPr>
              <w:t>[...]nos organisations exigent :</w:t>
            </w:r>
          </w:p>
          <w:p w14:paraId="5D903F09" w14:textId="77777777" w:rsidR="00D9237F" w:rsidRDefault="009F0D56">
            <w:pPr>
              <w:pStyle w:val="Textbody"/>
              <w:numPr>
                <w:ilvl w:val="0"/>
                <w:numId w:val="4"/>
              </w:numPr>
              <w:spacing w:after="0"/>
              <w:jc w:val="both"/>
              <w:rPr>
                <w:rFonts w:ascii="Franklin Gothic Book" w:hAnsi="Franklin Gothic Book"/>
                <w:sz w:val="20"/>
                <w:szCs w:val="20"/>
                <w:lang w:val="fr-FR"/>
              </w:rPr>
            </w:pPr>
            <w:r>
              <w:rPr>
                <w:rFonts w:ascii="Franklin Gothic Book" w:hAnsi="Franklin Gothic Book"/>
                <w:sz w:val="20"/>
                <w:szCs w:val="20"/>
                <w:lang w:val="fr-FR"/>
              </w:rPr>
              <w:t xml:space="preserve">L’augmentation des </w:t>
            </w:r>
            <w:proofErr w:type="gramStart"/>
            <w:r>
              <w:rPr>
                <w:rFonts w:ascii="Franklin Gothic Book" w:hAnsi="Franklin Gothic Book"/>
                <w:sz w:val="20"/>
                <w:szCs w:val="20"/>
                <w:lang w:val="fr-FR"/>
              </w:rPr>
              <w:t>salaires;</w:t>
            </w:r>
            <w:proofErr w:type="gramEnd"/>
          </w:p>
          <w:p w14:paraId="01CF125E" w14:textId="77777777" w:rsidR="00D9237F" w:rsidRDefault="009F0D56">
            <w:pPr>
              <w:pStyle w:val="Textbody"/>
              <w:numPr>
                <w:ilvl w:val="0"/>
                <w:numId w:val="4"/>
              </w:numPr>
              <w:spacing w:after="0"/>
              <w:jc w:val="both"/>
              <w:rPr>
                <w:rFonts w:ascii="Franklin Gothic Book" w:hAnsi="Franklin Gothic Book"/>
                <w:sz w:val="20"/>
                <w:szCs w:val="20"/>
                <w:lang w:val="fr-FR"/>
              </w:rPr>
            </w:pPr>
            <w:proofErr w:type="gramStart"/>
            <w:r>
              <w:rPr>
                <w:rFonts w:ascii="Franklin Gothic Book" w:hAnsi="Franklin Gothic Book"/>
                <w:sz w:val="20"/>
                <w:szCs w:val="20"/>
                <w:lang w:val="fr-FR"/>
              </w:rPr>
              <w:t>l’abandon</w:t>
            </w:r>
            <w:proofErr w:type="gramEnd"/>
            <w:r>
              <w:rPr>
                <w:rFonts w:ascii="Franklin Gothic Book" w:hAnsi="Franklin Gothic Book"/>
                <w:sz w:val="20"/>
                <w:szCs w:val="20"/>
                <w:lang w:val="fr-FR"/>
              </w:rPr>
              <w:t xml:space="preserve"> définitif des  </w:t>
            </w:r>
            <w:r>
              <w:rPr>
                <w:rFonts w:ascii="Franklin Gothic Book" w:hAnsi="Franklin Gothic Book"/>
                <w:sz w:val="20"/>
                <w:szCs w:val="20"/>
                <w:lang w:val="fr-FR"/>
              </w:rPr>
              <w:t>contre-réformes des retraites et de l’assurance chômage ;</w:t>
            </w:r>
          </w:p>
          <w:p w14:paraId="00004850" w14:textId="77777777" w:rsidR="00D9237F" w:rsidRDefault="009F0D56">
            <w:pPr>
              <w:pStyle w:val="Textbody"/>
              <w:numPr>
                <w:ilvl w:val="0"/>
                <w:numId w:val="4"/>
              </w:numPr>
              <w:spacing w:after="0"/>
              <w:jc w:val="both"/>
              <w:rPr>
                <w:rFonts w:ascii="Franklin Gothic Book" w:hAnsi="Franklin Gothic Book"/>
                <w:sz w:val="20"/>
                <w:szCs w:val="20"/>
                <w:lang w:val="fr-FR"/>
              </w:rPr>
            </w:pPr>
            <w:proofErr w:type="gramStart"/>
            <w:r>
              <w:rPr>
                <w:rFonts w:ascii="Franklin Gothic Book" w:hAnsi="Franklin Gothic Book"/>
                <w:sz w:val="20"/>
                <w:szCs w:val="20"/>
                <w:lang w:val="fr-FR"/>
              </w:rPr>
              <w:t>un</w:t>
            </w:r>
            <w:proofErr w:type="gramEnd"/>
            <w:r>
              <w:rPr>
                <w:rFonts w:ascii="Franklin Gothic Book" w:hAnsi="Franklin Gothic Book"/>
                <w:sz w:val="20"/>
                <w:szCs w:val="20"/>
                <w:lang w:val="fr-FR"/>
              </w:rPr>
              <w:t xml:space="preserve"> vrai travail avec un vrai salaire pour toutes et tous et l’égalité professionnelle femmes/hommes ;</w:t>
            </w:r>
          </w:p>
          <w:p w14:paraId="25E2E654" w14:textId="77777777" w:rsidR="00D9237F" w:rsidRDefault="009F0D56">
            <w:pPr>
              <w:pStyle w:val="Textbody"/>
              <w:numPr>
                <w:ilvl w:val="0"/>
                <w:numId w:val="4"/>
              </w:numPr>
              <w:spacing w:after="0"/>
              <w:jc w:val="both"/>
              <w:rPr>
                <w:rFonts w:ascii="Franklin Gothic Book" w:hAnsi="Franklin Gothic Book"/>
                <w:sz w:val="20"/>
                <w:szCs w:val="20"/>
                <w:lang w:val="fr-FR"/>
              </w:rPr>
            </w:pPr>
            <w:proofErr w:type="gramStart"/>
            <w:r>
              <w:rPr>
                <w:rFonts w:ascii="Franklin Gothic Book" w:hAnsi="Franklin Gothic Book"/>
                <w:sz w:val="20"/>
                <w:szCs w:val="20"/>
                <w:lang w:val="fr-FR"/>
              </w:rPr>
              <w:t>la</w:t>
            </w:r>
            <w:proofErr w:type="gramEnd"/>
            <w:r>
              <w:rPr>
                <w:rFonts w:ascii="Franklin Gothic Book" w:hAnsi="Franklin Gothic Book"/>
                <w:sz w:val="20"/>
                <w:szCs w:val="20"/>
                <w:lang w:val="fr-FR"/>
              </w:rPr>
              <w:t xml:space="preserve"> conditionnalité des aides publiques selon des normes sociales et environnementales permettant</w:t>
            </w:r>
            <w:r>
              <w:rPr>
                <w:rFonts w:ascii="Franklin Gothic Book" w:hAnsi="Franklin Gothic Book"/>
                <w:sz w:val="20"/>
                <w:szCs w:val="20"/>
                <w:lang w:val="fr-FR"/>
              </w:rPr>
              <w:t xml:space="preserve"> de préserver et de créer des emplois ;</w:t>
            </w:r>
          </w:p>
          <w:p w14:paraId="0CAAF702" w14:textId="77777777" w:rsidR="00D9237F" w:rsidRDefault="009F0D56">
            <w:pPr>
              <w:pStyle w:val="Textbody"/>
              <w:numPr>
                <w:ilvl w:val="0"/>
                <w:numId w:val="4"/>
              </w:numPr>
              <w:spacing w:after="0"/>
              <w:jc w:val="both"/>
              <w:rPr>
                <w:rFonts w:ascii="Franklin Gothic Book" w:hAnsi="Franklin Gothic Book"/>
                <w:sz w:val="20"/>
                <w:szCs w:val="20"/>
                <w:lang w:val="fr-FR"/>
              </w:rPr>
            </w:pPr>
            <w:proofErr w:type="gramStart"/>
            <w:r>
              <w:rPr>
                <w:rFonts w:ascii="Franklin Gothic Book" w:hAnsi="Franklin Gothic Book"/>
                <w:sz w:val="20"/>
                <w:szCs w:val="20"/>
                <w:lang w:val="fr-FR"/>
              </w:rPr>
              <w:t>l’arrêt</w:t>
            </w:r>
            <w:proofErr w:type="gramEnd"/>
            <w:r>
              <w:rPr>
                <w:rFonts w:ascii="Franklin Gothic Book" w:hAnsi="Franklin Gothic Book"/>
                <w:sz w:val="20"/>
                <w:szCs w:val="20"/>
                <w:lang w:val="fr-FR"/>
              </w:rPr>
              <w:t xml:space="preserve"> des licenciements et la fin des dérogations au Code du travail et garanties collectives ;</w:t>
            </w:r>
          </w:p>
          <w:p w14:paraId="15D2D039" w14:textId="77777777" w:rsidR="00D9237F" w:rsidRDefault="009F0D56">
            <w:pPr>
              <w:pStyle w:val="Textbody"/>
              <w:numPr>
                <w:ilvl w:val="0"/>
                <w:numId w:val="4"/>
              </w:numPr>
              <w:spacing w:after="0"/>
              <w:jc w:val="both"/>
              <w:rPr>
                <w:rFonts w:ascii="Franklin Gothic Book" w:hAnsi="Franklin Gothic Book"/>
                <w:sz w:val="20"/>
                <w:szCs w:val="20"/>
                <w:lang w:val="fr-FR"/>
              </w:rPr>
            </w:pPr>
            <w:proofErr w:type="gramStart"/>
            <w:r>
              <w:rPr>
                <w:rFonts w:ascii="Franklin Gothic Book" w:hAnsi="Franklin Gothic Book"/>
                <w:sz w:val="20"/>
                <w:szCs w:val="20"/>
                <w:lang w:val="fr-FR"/>
              </w:rPr>
              <w:t>un</w:t>
            </w:r>
            <w:proofErr w:type="gramEnd"/>
            <w:r>
              <w:rPr>
                <w:rFonts w:ascii="Franklin Gothic Book" w:hAnsi="Franklin Gothic Book"/>
                <w:sz w:val="20"/>
                <w:szCs w:val="20"/>
                <w:lang w:val="fr-FR"/>
              </w:rPr>
              <w:t xml:space="preserve"> coup d’arrêt à la précarisation de l’emploi et à la précarité des jeunes en formation et une réforme ambitieuse des</w:t>
            </w:r>
            <w:r>
              <w:rPr>
                <w:rFonts w:ascii="Franklin Gothic Book" w:hAnsi="Franklin Gothic Book"/>
                <w:sz w:val="20"/>
                <w:szCs w:val="20"/>
                <w:lang w:val="fr-FR"/>
              </w:rPr>
              <w:t xml:space="preserve"> bourses ;</w:t>
            </w:r>
          </w:p>
          <w:p w14:paraId="538AD749" w14:textId="77777777" w:rsidR="00D9237F" w:rsidRDefault="009F0D56">
            <w:pPr>
              <w:pStyle w:val="Textbody"/>
              <w:numPr>
                <w:ilvl w:val="0"/>
                <w:numId w:val="4"/>
              </w:numPr>
              <w:spacing w:after="0"/>
              <w:jc w:val="both"/>
              <w:rPr>
                <w:rFonts w:ascii="Franklin Gothic Book" w:hAnsi="Franklin Gothic Book"/>
                <w:sz w:val="20"/>
                <w:szCs w:val="20"/>
                <w:lang w:val="fr-FR"/>
              </w:rPr>
            </w:pPr>
            <w:proofErr w:type="gramStart"/>
            <w:r>
              <w:rPr>
                <w:rFonts w:ascii="Franklin Gothic Book" w:hAnsi="Franklin Gothic Book"/>
                <w:sz w:val="20"/>
                <w:szCs w:val="20"/>
                <w:lang w:val="fr-FR"/>
              </w:rPr>
              <w:t>la</w:t>
            </w:r>
            <w:proofErr w:type="gramEnd"/>
            <w:r>
              <w:rPr>
                <w:rFonts w:ascii="Franklin Gothic Book" w:hAnsi="Franklin Gothic Book"/>
                <w:sz w:val="20"/>
                <w:szCs w:val="20"/>
                <w:lang w:val="fr-FR"/>
              </w:rPr>
              <w:t xml:space="preserve"> fin des fermetures de services, des suppressions d’emplois, du démantèlement et des  privatisations dans les services publics et la fonction publique et le renforcement de leurs moyens ;</w:t>
            </w:r>
          </w:p>
          <w:p w14:paraId="1071F309" w14:textId="77777777" w:rsidR="00D9237F" w:rsidRDefault="009F0D56">
            <w:pPr>
              <w:pStyle w:val="Textbody"/>
              <w:numPr>
                <w:ilvl w:val="0"/>
                <w:numId w:val="4"/>
              </w:numPr>
              <w:jc w:val="both"/>
              <w:rPr>
                <w:rFonts w:ascii="Franklin Gothic Book" w:hAnsi="Franklin Gothic Book"/>
                <w:sz w:val="20"/>
                <w:szCs w:val="20"/>
                <w:lang w:val="fr-FR"/>
              </w:rPr>
            </w:pPr>
            <w:r>
              <w:rPr>
                <w:rFonts w:ascii="Franklin Gothic Book" w:hAnsi="Franklin Gothic Book"/>
                <w:sz w:val="20"/>
                <w:szCs w:val="20"/>
                <w:lang w:val="fr-FR"/>
              </w:rPr>
              <w:t>Le rétablissement de tous les droits et libertés pour l</w:t>
            </w:r>
            <w:r>
              <w:rPr>
                <w:rFonts w:ascii="Franklin Gothic Book" w:hAnsi="Franklin Gothic Book"/>
                <w:sz w:val="20"/>
                <w:szCs w:val="20"/>
                <w:lang w:val="fr-FR"/>
              </w:rPr>
              <w:t>a jeunesse comme pour le monde du travail.</w:t>
            </w:r>
          </w:p>
          <w:p w14:paraId="7E856473" w14:textId="77777777" w:rsidR="00D9237F" w:rsidRPr="001B0B6C" w:rsidRDefault="009F0D56">
            <w:pPr>
              <w:pStyle w:val="Textbody"/>
              <w:jc w:val="both"/>
              <w:rPr>
                <w:lang w:val="fr-FR"/>
              </w:rPr>
            </w:pPr>
            <w:r>
              <w:rPr>
                <w:rFonts w:ascii="Franklin Gothic Book" w:hAnsi="Franklin Gothic Book"/>
                <w:sz w:val="20"/>
                <w:szCs w:val="20"/>
                <w:lang w:val="fr-FR"/>
              </w:rPr>
              <w:t xml:space="preserve">Les organisations </w:t>
            </w:r>
            <w:r>
              <w:rPr>
                <w:rStyle w:val="StrongEmphasis"/>
                <w:rFonts w:ascii="Franklin Gothic Book" w:hAnsi="Franklin Gothic Book"/>
                <w:sz w:val="20"/>
                <w:szCs w:val="20"/>
                <w:lang w:val="fr-FR"/>
              </w:rPr>
              <w:t>CGT- FO – FSU – Solidaires – FIDL – MNL – UNEF – UNL</w:t>
            </w:r>
            <w:r>
              <w:rPr>
                <w:rFonts w:ascii="Franklin Gothic Book" w:hAnsi="Franklin Gothic Book"/>
                <w:sz w:val="20"/>
                <w:szCs w:val="20"/>
                <w:lang w:val="fr-FR"/>
              </w:rPr>
              <w:t xml:space="preserve"> affirment l’urgence d’augmenter le SMIC et les grilles de classifications, le point d’indice de la Fonction Publique, les pensions, les minima</w:t>
            </w:r>
            <w:r>
              <w:rPr>
                <w:rFonts w:ascii="Franklin Gothic Book" w:hAnsi="Franklin Gothic Book"/>
                <w:sz w:val="20"/>
                <w:szCs w:val="20"/>
                <w:lang w:val="fr-FR"/>
              </w:rPr>
              <w:t xml:space="preserve"> sociaux et les bourses d’études.</w:t>
            </w:r>
          </w:p>
          <w:p w14:paraId="5E6B9B38" w14:textId="77777777" w:rsidR="00D9237F" w:rsidRPr="001B0B6C" w:rsidRDefault="009F0D56">
            <w:pPr>
              <w:pStyle w:val="Textbody"/>
              <w:jc w:val="both"/>
              <w:rPr>
                <w:lang w:val="fr-FR"/>
              </w:rPr>
            </w:pPr>
            <w:proofErr w:type="gramStart"/>
            <w:r>
              <w:rPr>
                <w:rFonts w:ascii="Franklin Gothic Book" w:hAnsi="Franklin Gothic Book"/>
                <w:sz w:val="20"/>
                <w:szCs w:val="20"/>
                <w:lang w:val="fr-FR"/>
              </w:rPr>
              <w:t>Elles  appellent</w:t>
            </w:r>
            <w:proofErr w:type="gramEnd"/>
            <w:r>
              <w:rPr>
                <w:rFonts w:ascii="Franklin Gothic Book" w:hAnsi="Franklin Gothic Book"/>
                <w:sz w:val="20"/>
                <w:szCs w:val="20"/>
                <w:lang w:val="fr-FR"/>
              </w:rPr>
              <w:t xml:space="preserve"> les femmes et les hommes de toutes les professions, les jeunes, les retraité.es à se mobiliser, </w:t>
            </w:r>
            <w:r>
              <w:rPr>
                <w:rStyle w:val="StrongEmphasis"/>
                <w:rFonts w:ascii="Franklin Gothic Book" w:hAnsi="Franklin Gothic Book"/>
                <w:sz w:val="20"/>
                <w:szCs w:val="20"/>
                <w:lang w:val="fr-FR"/>
              </w:rPr>
              <w:t>le 5 octobre,</w:t>
            </w:r>
            <w:r>
              <w:rPr>
                <w:rFonts w:ascii="Franklin Gothic Book" w:hAnsi="Franklin Gothic Book"/>
                <w:sz w:val="20"/>
                <w:szCs w:val="20"/>
                <w:lang w:val="fr-FR"/>
              </w:rPr>
              <w:t xml:space="preserve"> par la grève et les manifestations, pour obtenir de meilleurs salaires, pour leurs emplois et l</w:t>
            </w:r>
            <w:r>
              <w:rPr>
                <w:rFonts w:ascii="Franklin Gothic Book" w:hAnsi="Franklin Gothic Book"/>
                <w:sz w:val="20"/>
                <w:szCs w:val="20"/>
                <w:lang w:val="fr-FR"/>
              </w:rPr>
              <w:t>eurs droits et une meilleure protection sociale. D’ores et déjà, elles décident de se revoir à l’issue de cette mobilisation.</w:t>
            </w:r>
          </w:p>
        </w:tc>
      </w:tr>
    </w:tbl>
    <w:p w14:paraId="521ED36B" w14:textId="77777777" w:rsidR="00D9237F" w:rsidRDefault="00D9237F">
      <w:pPr>
        <w:pStyle w:val="Textbody"/>
        <w:spacing w:after="100" w:line="240" w:lineRule="auto"/>
        <w:jc w:val="both"/>
        <w:rPr>
          <w:rFonts w:ascii="Arial Black" w:hAnsi="Arial Black"/>
          <w:sz w:val="10"/>
          <w:szCs w:val="10"/>
          <w:lang w:val="fr-FR"/>
        </w:rPr>
      </w:pPr>
    </w:p>
    <w:p w14:paraId="03A18BD0" w14:textId="77777777" w:rsidR="00D9237F" w:rsidRDefault="009F0D56">
      <w:pPr>
        <w:pStyle w:val="Textbody"/>
        <w:pBdr>
          <w:top w:val="single" w:sz="2" w:space="1" w:color="000000"/>
          <w:left w:val="single" w:sz="2" w:space="1" w:color="000000"/>
          <w:bottom w:val="single" w:sz="2" w:space="1" w:color="000000"/>
          <w:right w:val="single" w:sz="2" w:space="1" w:color="000000"/>
        </w:pBdr>
        <w:spacing w:after="100" w:line="240" w:lineRule="auto"/>
        <w:jc w:val="center"/>
        <w:rPr>
          <w:rFonts w:ascii="Arial Black" w:hAnsi="Arial Black"/>
          <w:sz w:val="28"/>
          <w:szCs w:val="28"/>
          <w:lang w:val="fr-FR"/>
        </w:rPr>
      </w:pPr>
      <w:r>
        <w:rPr>
          <w:rFonts w:ascii="Arial Black" w:hAnsi="Arial Black"/>
          <w:sz w:val="20"/>
          <w:szCs w:val="20"/>
          <w:lang w:val="fr-FR"/>
        </w:rPr>
        <w:br/>
      </w:r>
      <w:r>
        <w:rPr>
          <w:rFonts w:ascii="Arial Black" w:hAnsi="Arial Black"/>
          <w:b/>
          <w:bCs/>
          <w:color w:val="FF3838"/>
          <w:sz w:val="28"/>
          <w:szCs w:val="28"/>
          <w:lang w:val="fr-FR"/>
        </w:rPr>
        <w:t>Manifestation à LIEU … à HEURE…</w:t>
      </w:r>
      <w:r>
        <w:rPr>
          <w:rFonts w:ascii="Arial Black" w:hAnsi="Arial Black"/>
          <w:sz w:val="20"/>
          <w:szCs w:val="20"/>
          <w:lang w:val="fr-FR"/>
        </w:rPr>
        <w:br/>
      </w:r>
      <w:r>
        <w:rPr>
          <w:rFonts w:ascii="Arial Black" w:hAnsi="Arial Black"/>
          <w:sz w:val="20"/>
          <w:szCs w:val="20"/>
          <w:lang w:val="fr-FR"/>
        </w:rPr>
        <w:br/>
      </w:r>
    </w:p>
    <w:tbl>
      <w:tblPr>
        <w:tblW w:w="10919" w:type="dxa"/>
        <w:tblInd w:w="-390" w:type="dxa"/>
        <w:tblLayout w:type="fixed"/>
        <w:tblCellMar>
          <w:left w:w="10" w:type="dxa"/>
          <w:right w:w="10" w:type="dxa"/>
        </w:tblCellMar>
        <w:tblLook w:val="0000" w:firstRow="0" w:lastRow="0" w:firstColumn="0" w:lastColumn="0" w:noHBand="0" w:noVBand="0"/>
      </w:tblPr>
      <w:tblGrid>
        <w:gridCol w:w="2775"/>
        <w:gridCol w:w="8144"/>
      </w:tblGrid>
      <w:tr w:rsidR="00D9237F" w14:paraId="15ED6BE2" w14:textId="77777777">
        <w:tblPrEx>
          <w:tblCellMar>
            <w:top w:w="0" w:type="dxa"/>
            <w:bottom w:w="0" w:type="dxa"/>
          </w:tblCellMar>
        </w:tblPrEx>
        <w:trPr>
          <w:trHeight w:val="1650"/>
        </w:trPr>
        <w:tc>
          <w:tcPr>
            <w:tcW w:w="2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D592A" w14:textId="77777777" w:rsidR="00D9237F" w:rsidRDefault="009F0D56">
            <w:pPr>
              <w:pStyle w:val="Textbody"/>
              <w:jc w:val="both"/>
            </w:pPr>
            <w:r>
              <w:rPr>
                <w:rFonts w:ascii="Arial Black" w:hAnsi="Arial Black"/>
                <w:noProof/>
                <w:sz w:val="20"/>
                <w:szCs w:val="20"/>
                <w:lang w:val="fr-FR"/>
              </w:rPr>
              <w:drawing>
                <wp:inline distT="0" distB="0" distL="0" distR="0" wp14:anchorId="34A270C9" wp14:editId="56CD9753">
                  <wp:extent cx="1587960" cy="892800"/>
                  <wp:effectExtent l="0" t="0" r="0" b="2550"/>
                  <wp:docPr id="4"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87960" cy="892800"/>
                          </a:xfrm>
                          <a:prstGeom prst="rect">
                            <a:avLst/>
                          </a:prstGeom>
                          <a:noFill/>
                          <a:ln>
                            <a:noFill/>
                            <a:prstDash/>
                          </a:ln>
                        </pic:spPr>
                      </pic:pic>
                    </a:graphicData>
                  </a:graphic>
                </wp:inline>
              </w:drawing>
            </w:r>
          </w:p>
        </w:tc>
        <w:tc>
          <w:tcPr>
            <w:tcW w:w="8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29FB6" w14:textId="77777777" w:rsidR="00D9237F" w:rsidRDefault="009F0D56">
            <w:pPr>
              <w:pStyle w:val="Textbody"/>
              <w:jc w:val="center"/>
              <w:rPr>
                <w:rFonts w:ascii="Arial Black" w:hAnsi="Arial Black"/>
                <w:sz w:val="20"/>
                <w:szCs w:val="20"/>
                <w:lang w:val="fr-FR"/>
              </w:rPr>
            </w:pPr>
            <w:r>
              <w:rPr>
                <w:rFonts w:ascii="Arial Black" w:hAnsi="Arial Black"/>
                <w:sz w:val="20"/>
                <w:szCs w:val="20"/>
                <w:lang w:val="fr-FR"/>
              </w:rPr>
              <w:t xml:space="preserve">Mesure </w:t>
            </w:r>
            <w:proofErr w:type="gramStart"/>
            <w:r>
              <w:rPr>
                <w:rFonts w:ascii="Arial Black" w:hAnsi="Arial Black"/>
                <w:sz w:val="20"/>
                <w:szCs w:val="20"/>
                <w:lang w:val="fr-FR"/>
              </w:rPr>
              <w:t>17  du</w:t>
            </w:r>
            <w:proofErr w:type="gramEnd"/>
            <w:r>
              <w:rPr>
                <w:rFonts w:ascii="Arial Black" w:hAnsi="Arial Black"/>
                <w:sz w:val="20"/>
                <w:szCs w:val="20"/>
                <w:lang w:val="fr-FR"/>
              </w:rPr>
              <w:t xml:space="preserve"> </w:t>
            </w:r>
            <w:r>
              <w:rPr>
                <w:rFonts w:ascii="Arial Black" w:hAnsi="Arial Black"/>
                <w:b/>
                <w:bCs/>
                <w:sz w:val="20"/>
                <w:szCs w:val="20"/>
                <w:lang w:val="fr-FR"/>
              </w:rPr>
              <w:t>Plan de rupture du collectif Plus jamais ça</w:t>
            </w:r>
          </w:p>
          <w:p w14:paraId="0145E1D6" w14:textId="77777777" w:rsidR="00D9237F" w:rsidRPr="001B0B6C" w:rsidRDefault="009F0D56">
            <w:pPr>
              <w:pStyle w:val="Textbody"/>
              <w:jc w:val="center"/>
              <w:rPr>
                <w:lang w:val="fr-FR"/>
              </w:rPr>
            </w:pPr>
            <w:r>
              <w:rPr>
                <w:rFonts w:ascii="Arial Black" w:hAnsi="Arial Black"/>
                <w:b/>
                <w:bCs/>
                <w:color w:val="FF0000"/>
                <w:sz w:val="20"/>
                <w:szCs w:val="20"/>
                <w:lang w:val="fr-FR"/>
              </w:rPr>
              <w:t xml:space="preserve">Pour le déploiement des </w:t>
            </w:r>
            <w:r>
              <w:rPr>
                <w:rFonts w:ascii="Arial Black" w:hAnsi="Arial Black"/>
                <w:b/>
                <w:bCs/>
                <w:color w:val="FF0000"/>
                <w:sz w:val="20"/>
                <w:szCs w:val="20"/>
                <w:lang w:val="fr-FR"/>
              </w:rPr>
              <w:t>services publics de qualité</w:t>
            </w:r>
          </w:p>
          <w:p w14:paraId="70F5849D" w14:textId="77777777" w:rsidR="00D9237F" w:rsidRDefault="009F0D56">
            <w:pPr>
              <w:pStyle w:val="Textbody"/>
              <w:jc w:val="center"/>
            </w:pPr>
            <w:proofErr w:type="gramStart"/>
            <w:r>
              <w:rPr>
                <w:rFonts w:ascii="Arial Black" w:hAnsi="Arial Black"/>
                <w:b/>
                <w:bCs/>
                <w:color w:val="FF0000"/>
                <w:sz w:val="20"/>
                <w:szCs w:val="20"/>
                <w:lang w:val="fr-FR"/>
              </w:rPr>
              <w:t>sur</w:t>
            </w:r>
            <w:proofErr w:type="gramEnd"/>
            <w:r>
              <w:rPr>
                <w:rFonts w:ascii="Arial Black" w:hAnsi="Arial Black"/>
                <w:b/>
                <w:bCs/>
                <w:color w:val="FF0000"/>
                <w:sz w:val="20"/>
                <w:szCs w:val="20"/>
                <w:lang w:val="fr-FR"/>
              </w:rPr>
              <w:t xml:space="preserve"> l’ensemble du territoire</w:t>
            </w:r>
          </w:p>
        </w:tc>
      </w:tr>
      <w:tr w:rsidR="00D9237F" w14:paraId="7F073F14" w14:textId="77777777">
        <w:tblPrEx>
          <w:tblCellMar>
            <w:top w:w="0" w:type="dxa"/>
            <w:bottom w:w="0" w:type="dxa"/>
          </w:tblCellMar>
        </w:tblPrEx>
        <w:tc>
          <w:tcPr>
            <w:tcW w:w="109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06AE2" w14:textId="77777777" w:rsidR="00D9237F" w:rsidRDefault="009F0D56">
            <w:pPr>
              <w:pStyle w:val="Textbody"/>
              <w:jc w:val="both"/>
              <w:rPr>
                <w:rFonts w:ascii="Franklin Gothic Book" w:hAnsi="Franklin Gothic Book"/>
                <w:sz w:val="20"/>
                <w:szCs w:val="20"/>
                <w:lang w:val="fr-FR"/>
              </w:rPr>
            </w:pPr>
            <w:r>
              <w:rPr>
                <w:rFonts w:ascii="Franklin Gothic Book" w:hAnsi="Franklin Gothic Book"/>
                <w:sz w:val="20"/>
                <w:szCs w:val="20"/>
                <w:lang w:val="fr-FR"/>
              </w:rPr>
              <w:t xml:space="preserve">Nous avons besoin d’un plan de développement massif et d’extension des services publics accessibles à </w:t>
            </w:r>
            <w:proofErr w:type="spellStart"/>
            <w:r>
              <w:rPr>
                <w:rFonts w:ascii="Franklin Gothic Book" w:hAnsi="Franklin Gothic Book"/>
                <w:sz w:val="20"/>
                <w:szCs w:val="20"/>
                <w:lang w:val="fr-FR"/>
              </w:rPr>
              <w:t>tou·tes</w:t>
            </w:r>
            <w:proofErr w:type="spellEnd"/>
            <w:r>
              <w:rPr>
                <w:rFonts w:ascii="Franklin Gothic Book" w:hAnsi="Franklin Gothic Book"/>
                <w:sz w:val="20"/>
                <w:szCs w:val="20"/>
                <w:lang w:val="fr-FR"/>
              </w:rPr>
              <w:t xml:space="preserve"> : ils sont le rempart contre le « chacun pour soi » et les discriminations, un outil fo</w:t>
            </w:r>
            <w:r>
              <w:rPr>
                <w:rFonts w:ascii="Franklin Gothic Book" w:hAnsi="Franklin Gothic Book"/>
                <w:sz w:val="20"/>
                <w:szCs w:val="20"/>
                <w:lang w:val="fr-FR"/>
              </w:rPr>
              <w:t xml:space="preserve">rt pour le bien commun, des vecteurs d’égalité. Ils permettent l’accès effectif aux droits : pas de droit du travail sans </w:t>
            </w:r>
            <w:proofErr w:type="spellStart"/>
            <w:r>
              <w:rPr>
                <w:rFonts w:ascii="Franklin Gothic Book" w:hAnsi="Franklin Gothic Book"/>
                <w:sz w:val="20"/>
                <w:szCs w:val="20"/>
                <w:lang w:val="fr-FR"/>
              </w:rPr>
              <w:t>inspecteur·trice</w:t>
            </w:r>
            <w:proofErr w:type="spellEnd"/>
            <w:r>
              <w:rPr>
                <w:rFonts w:ascii="Franklin Gothic Book" w:hAnsi="Franklin Gothic Book"/>
                <w:sz w:val="20"/>
                <w:szCs w:val="20"/>
                <w:lang w:val="fr-FR"/>
              </w:rPr>
              <w:t xml:space="preserve"> du travail, pas de justice fiscale sans fonctionnaire des finances publiques, pas d’école gratuite et obligatoire pou</w:t>
            </w:r>
            <w:r>
              <w:rPr>
                <w:rFonts w:ascii="Franklin Gothic Book" w:hAnsi="Franklin Gothic Book"/>
                <w:sz w:val="20"/>
                <w:szCs w:val="20"/>
                <w:lang w:val="fr-FR"/>
              </w:rPr>
              <w:t>r toutes et tous sans fonctionnaires de l’Éducation nationale, etc. </w:t>
            </w:r>
          </w:p>
          <w:p w14:paraId="38213944" w14:textId="77777777" w:rsidR="00D9237F" w:rsidRDefault="009F0D56">
            <w:pPr>
              <w:pStyle w:val="Textbody"/>
              <w:jc w:val="both"/>
              <w:rPr>
                <w:rFonts w:ascii="Franklin Gothic Book" w:hAnsi="Franklin Gothic Book"/>
                <w:sz w:val="20"/>
                <w:szCs w:val="20"/>
                <w:lang w:val="fr-FR"/>
              </w:rPr>
            </w:pPr>
            <w:r>
              <w:rPr>
                <w:rFonts w:ascii="Franklin Gothic Book" w:hAnsi="Franklin Gothic Book"/>
                <w:sz w:val="20"/>
                <w:szCs w:val="20"/>
                <w:lang w:val="fr-FR"/>
              </w:rPr>
              <w:t>Pour que de nombreuses femmes puissent se maintenir en emploi à temps plein, parce que ce sont elles qui s’occupent toujours majoritairement des enfants ou de proches en perte d’autonomie</w:t>
            </w:r>
            <w:r>
              <w:rPr>
                <w:rFonts w:ascii="Franklin Gothic Book" w:hAnsi="Franklin Gothic Book"/>
                <w:sz w:val="20"/>
                <w:szCs w:val="20"/>
                <w:lang w:val="fr-FR"/>
              </w:rPr>
              <w:t>, il faut développer le service public de la petite enfance et celui de la dépendance. Nous devons créer autant de postes de fonctionnaires que nécessaire notamment pour l’hôpital, l’éducation, la culture, l’université et la recherche. Les agents de la fon</w:t>
            </w:r>
            <w:r>
              <w:rPr>
                <w:rFonts w:ascii="Franklin Gothic Book" w:hAnsi="Franklin Gothic Book"/>
                <w:sz w:val="20"/>
                <w:szCs w:val="20"/>
                <w:lang w:val="fr-FR"/>
              </w:rPr>
              <w:t>ction publique qui sont au service de l’intérêt général doivent bénéficier de garanties statutaires assurant leur indépendance face aux lobbys de toute nature.</w:t>
            </w:r>
          </w:p>
          <w:p w14:paraId="6D9EC562" w14:textId="77777777" w:rsidR="00D9237F" w:rsidRDefault="009F0D56">
            <w:pPr>
              <w:pStyle w:val="Textbody"/>
              <w:jc w:val="both"/>
            </w:pPr>
            <w:r>
              <w:rPr>
                <w:rFonts w:ascii="Franklin Gothic Book" w:hAnsi="Franklin Gothic Book"/>
                <w:i/>
                <w:iCs/>
                <w:sz w:val="20"/>
                <w:szCs w:val="20"/>
                <w:lang w:val="fr-FR"/>
              </w:rPr>
              <w:lastRenderedPageBreak/>
              <w:t>Les</w:t>
            </w:r>
            <w:r>
              <w:rPr>
                <w:rFonts w:ascii="Franklin Gothic Book" w:hAnsi="Franklin Gothic Book"/>
                <w:b/>
                <w:bCs/>
                <w:i/>
                <w:iCs/>
                <w:sz w:val="20"/>
                <w:szCs w:val="20"/>
                <w:lang w:val="fr-FR"/>
              </w:rPr>
              <w:t xml:space="preserve"> mesures 21 à 26</w:t>
            </w:r>
            <w:r>
              <w:rPr>
                <w:rFonts w:ascii="Franklin Gothic Book" w:hAnsi="Franklin Gothic Book"/>
                <w:i/>
                <w:iCs/>
                <w:sz w:val="20"/>
                <w:szCs w:val="20"/>
                <w:lang w:val="fr-FR"/>
              </w:rPr>
              <w:t xml:space="preserve"> de ce Plan de </w:t>
            </w:r>
            <w:proofErr w:type="gramStart"/>
            <w:r>
              <w:rPr>
                <w:rFonts w:ascii="Franklin Gothic Book" w:hAnsi="Franklin Gothic Book"/>
                <w:i/>
                <w:iCs/>
                <w:sz w:val="20"/>
                <w:szCs w:val="20"/>
                <w:lang w:val="fr-FR"/>
              </w:rPr>
              <w:t>rupture  portent</w:t>
            </w:r>
            <w:proofErr w:type="gramEnd"/>
            <w:r>
              <w:rPr>
                <w:rFonts w:ascii="Franklin Gothic Book" w:hAnsi="Franklin Gothic Book"/>
                <w:i/>
                <w:iCs/>
                <w:sz w:val="20"/>
                <w:szCs w:val="20"/>
                <w:lang w:val="fr-FR"/>
              </w:rPr>
              <w:t xml:space="preserve"> </w:t>
            </w:r>
            <w:r>
              <w:rPr>
                <w:rFonts w:ascii="Franklin Gothic Book" w:hAnsi="Franklin Gothic Book"/>
                <w:b/>
                <w:bCs/>
                <w:i/>
                <w:iCs/>
                <w:sz w:val="20"/>
                <w:szCs w:val="20"/>
                <w:lang w:val="fr-FR"/>
              </w:rPr>
              <w:t xml:space="preserve">des propositions pour le financement </w:t>
            </w:r>
            <w:r>
              <w:rPr>
                <w:rFonts w:ascii="Franklin Gothic Book" w:hAnsi="Franklin Gothic Book"/>
                <w:i/>
                <w:iCs/>
                <w:sz w:val="20"/>
                <w:szCs w:val="20"/>
                <w:lang w:val="fr-FR"/>
              </w:rPr>
              <w:t>d'un tel</w:t>
            </w:r>
            <w:r>
              <w:rPr>
                <w:noProof/>
              </w:rPr>
              <w:drawing>
                <wp:anchor distT="0" distB="0" distL="114300" distR="114300" simplePos="0" relativeHeight="3" behindDoc="0" locked="0" layoutInCell="1" allowOverlap="1" wp14:anchorId="28332FDC" wp14:editId="4EBFC331">
                  <wp:simplePos x="0" y="0"/>
                  <wp:positionH relativeFrom="column">
                    <wp:posOffset>6045840</wp:posOffset>
                  </wp:positionH>
                  <wp:positionV relativeFrom="paragraph">
                    <wp:posOffset>208800</wp:posOffset>
                  </wp:positionV>
                  <wp:extent cx="688320" cy="695159"/>
                  <wp:effectExtent l="0" t="0" r="0" b="0"/>
                  <wp:wrapSquare wrapText="bothSides"/>
                  <wp:docPr id="5"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l="5443" t="5644" r="6539" b="5694"/>
                          <a:stretch>
                            <a:fillRect/>
                          </a:stretch>
                        </pic:blipFill>
                        <pic:spPr>
                          <a:xfrm>
                            <a:off x="0" y="0"/>
                            <a:ext cx="688320" cy="695159"/>
                          </a:xfrm>
                          <a:prstGeom prst="rect">
                            <a:avLst/>
                          </a:prstGeom>
                        </pic:spPr>
                      </pic:pic>
                    </a:graphicData>
                  </a:graphic>
                </wp:anchor>
              </w:drawing>
            </w:r>
            <w:r>
              <w:rPr>
                <w:rFonts w:ascii="Franklin Gothic Book" w:hAnsi="Franklin Gothic Book"/>
                <w:i/>
                <w:iCs/>
                <w:sz w:val="20"/>
                <w:szCs w:val="20"/>
                <w:lang w:val="fr-FR"/>
              </w:rPr>
              <w:t xml:space="preserve"> plan de développement des services publics. Pour en savoir </w:t>
            </w:r>
            <w:proofErr w:type="gramStart"/>
            <w:r>
              <w:rPr>
                <w:rFonts w:ascii="Franklin Gothic Book" w:hAnsi="Franklin Gothic Book"/>
                <w:i/>
                <w:iCs/>
                <w:sz w:val="20"/>
                <w:szCs w:val="20"/>
                <w:lang w:val="fr-FR"/>
              </w:rPr>
              <w:t>plus</w:t>
            </w:r>
            <w:r>
              <w:rPr>
                <w:rFonts w:ascii="Franklin Gothic Book" w:hAnsi="Franklin Gothic Book"/>
                <w:sz w:val="20"/>
                <w:szCs w:val="20"/>
                <w:lang w:val="fr-FR"/>
              </w:rPr>
              <w:t>:</w:t>
            </w:r>
            <w:proofErr w:type="gramEnd"/>
            <w:r>
              <w:rPr>
                <w:rFonts w:ascii="Franklin Gothic Book" w:hAnsi="Franklin Gothic Book"/>
                <w:sz w:val="20"/>
                <w:szCs w:val="20"/>
                <w:lang w:val="fr-FR"/>
              </w:rPr>
              <w:t xml:space="preserve"> </w:t>
            </w:r>
            <w:hyperlink r:id="rId13" w:history="1">
              <w:r>
                <w:rPr>
                  <w:rFonts w:ascii="Arial Black" w:hAnsi="Arial Black"/>
                  <w:sz w:val="20"/>
                  <w:szCs w:val="20"/>
                  <w:lang w:val="fr-FR"/>
                </w:rPr>
                <w:t>https://plus-jamais.org/</w:t>
              </w:r>
            </w:hyperlink>
            <w:r>
              <w:rPr>
                <w:rFonts w:ascii="Franklin Gothic Book" w:hAnsi="Franklin Gothic Book"/>
                <w:sz w:val="20"/>
                <w:szCs w:val="20"/>
                <w:lang w:val="fr-FR"/>
              </w:rPr>
              <w:t xml:space="preserve">          </w:t>
            </w:r>
          </w:p>
        </w:tc>
      </w:tr>
    </w:tbl>
    <w:p w14:paraId="540BD37B" w14:textId="77777777" w:rsidR="00D9237F" w:rsidRDefault="00D9237F">
      <w:pPr>
        <w:pStyle w:val="Textbody"/>
        <w:jc w:val="both"/>
        <w:rPr>
          <w:rFonts w:ascii="Franklin Gothic Book" w:hAnsi="Franklin Gothic Book"/>
          <w:sz w:val="2"/>
          <w:szCs w:val="2"/>
          <w:lang w:val="fr-FR"/>
        </w:rPr>
      </w:pPr>
    </w:p>
    <w:sectPr w:rsidR="00D9237F">
      <w:type w:val="continuous"/>
      <w:pgSz w:w="12240" w:h="15840"/>
      <w:pgMar w:top="720" w:right="567" w:bottom="720"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CC3A" w14:textId="77777777" w:rsidR="009F0D56" w:rsidRDefault="009F0D56">
      <w:r>
        <w:separator/>
      </w:r>
    </w:p>
  </w:endnote>
  <w:endnote w:type="continuationSeparator" w:id="0">
    <w:p w14:paraId="7679062D" w14:textId="77777777" w:rsidR="009F0D56" w:rsidRDefault="009F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Noto Sans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RobotoMono">
    <w:charset w:val="00"/>
    <w:family w:val="auto"/>
    <w:pitch w:val="default"/>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1849" w14:textId="77777777" w:rsidR="009F0D56" w:rsidRDefault="009F0D56">
      <w:r>
        <w:rPr>
          <w:color w:val="000000"/>
        </w:rPr>
        <w:separator/>
      </w:r>
    </w:p>
  </w:footnote>
  <w:footnote w:type="continuationSeparator" w:id="0">
    <w:p w14:paraId="29EF3EE8" w14:textId="77777777" w:rsidR="009F0D56" w:rsidRDefault="009F0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41D0"/>
    <w:multiLevelType w:val="multilevel"/>
    <w:tmpl w:val="06FE7ED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5F4827AD"/>
    <w:multiLevelType w:val="multilevel"/>
    <w:tmpl w:val="B1FED0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60A8585D"/>
    <w:multiLevelType w:val="multilevel"/>
    <w:tmpl w:val="443E53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67447831"/>
    <w:multiLevelType w:val="multilevel"/>
    <w:tmpl w:val="6B1206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9237F"/>
    <w:rsid w:val="001B0B6C"/>
    <w:rsid w:val="009F0D56"/>
    <w:rsid w:val="00D92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B5C4"/>
  <w15:docId w15:val="{ABB332F3-EEBF-4474-ACF7-3B5A7205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rFonts w:ascii="Liberation Serif" w:eastAsia="Liberation Serif" w:hAnsi="Liberation Serif" w:cs="Liberation Serif"/>
      <w:b/>
      <w:bCs/>
      <w:sz w:val="48"/>
      <w:szCs w:val="48"/>
    </w:rPr>
  </w:style>
  <w:style w:type="paragraph" w:styleId="Titre2">
    <w:name w:val="heading 2"/>
    <w:basedOn w:val="Heading"/>
    <w:next w:val="Textbody"/>
    <w:uiPriority w:val="9"/>
    <w:unhideWhenUsed/>
    <w:qFormat/>
    <w:pPr>
      <w:spacing w:before="200" w:after="0"/>
      <w:outlineLvl w:val="1"/>
    </w:pPr>
    <w:rPr>
      <w:rFonts w:ascii="Liberation Serif" w:eastAsia="Liberation Serif" w:hAnsi="Liberation Serif" w:cs="Liberation Serif"/>
      <w:b/>
      <w:bCs/>
      <w:sz w:val="36"/>
      <w:szCs w:val="36"/>
    </w:rPr>
  </w:style>
  <w:style w:type="paragraph" w:styleId="Titre3">
    <w:name w:val="heading 3"/>
    <w:basedOn w:val="Heading"/>
    <w:next w:val="Textbody"/>
    <w:uiPriority w:val="9"/>
    <w:semiHidden/>
    <w:unhideWhenUsed/>
    <w:qFormat/>
    <w:pPr>
      <w:spacing w:before="140" w:after="0"/>
      <w:outlineLvl w:val="2"/>
    </w:pPr>
    <w:rPr>
      <w:rFonts w:ascii="Liberation Serif" w:eastAsia="Liberation Serif" w:hAnsi="Liberation Serif" w:cs="Liberation Serif"/>
      <w:b/>
      <w:bCs/>
    </w:rPr>
  </w:style>
  <w:style w:type="paragraph" w:styleId="Titre4">
    <w:name w:val="heading 4"/>
    <w:basedOn w:val="Heading"/>
    <w:next w:val="Textbody"/>
    <w:uiPriority w:val="9"/>
    <w:semiHidden/>
    <w:unhideWhenUsed/>
    <w:qFormat/>
    <w:pPr>
      <w:spacing w:before="120" w:after="0"/>
      <w:outlineLvl w:val="3"/>
    </w:pPr>
    <w:rPr>
      <w:rFonts w:ascii="Liberation Serif" w:eastAsia="Liberation Serif" w:hAnsi="Liberation Serif" w:cs="Liberation Serif"/>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ourceText">
    <w:name w:val="Source Text"/>
    <w:rPr>
      <w:rFonts w:ascii="RobotoMono" w:eastAsia="RobotoMono" w:hAnsi="RobotoMono" w:cs="RobotoMono"/>
    </w:rPr>
  </w:style>
  <w:style w:type="character" w:customStyle="1" w:styleId="StrongEmphasis">
    <w:name w:val="Strong Emphasis"/>
    <w:rPr>
      <w:b/>
      <w:bCs/>
    </w:rPr>
  </w:style>
  <w:style w:type="character" w:styleId="Accentuation">
    <w:name w:val="Emphasis"/>
    <w:rPr>
      <w:i/>
      <w:i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su.fr/conference-sur-les-perspectives-salariales-6-juillet-2021/" TargetMode="External"/><Relationship Id="rId13" Type="http://schemas.openxmlformats.org/officeDocument/2006/relationships/hyperlink" Target="https://plus-jamai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ract-fsu-5oct21-9pls.od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1046</Words>
  <Characters>5759</Characters>
  <Application>Microsoft Office Word</Application>
  <DocSecurity>0</DocSecurity>
  <Lines>47</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tract-fsu-5oct21-9pls</dc:title>
  <dc:creator>Etherpad</dc:creator>
  <cp:lastModifiedBy>office7 office7</cp:lastModifiedBy>
  <cp:revision>1</cp:revision>
  <dcterms:created xsi:type="dcterms:W3CDTF">2021-09-15T13:15:00Z</dcterms:created>
  <dcterms:modified xsi:type="dcterms:W3CDTF">2021-09-28T07:38:00Z</dcterms:modified>
</cp:coreProperties>
</file>