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DBA63" w14:textId="77777777" w:rsidR="009B0F82" w:rsidRDefault="009B0F82">
      <w:pPr>
        <w:pBdr>
          <w:top w:val="nil"/>
          <w:left w:val="nil"/>
          <w:bottom w:val="nil"/>
          <w:right w:val="nil"/>
          <w:between w:val="nil"/>
        </w:pBdr>
        <w:spacing w:line="240" w:lineRule="auto"/>
        <w:jc w:val="right"/>
        <w:rPr>
          <w:rFonts w:ascii="Tahoma" w:eastAsia="Tahoma" w:hAnsi="Tahoma" w:cs="Tahoma"/>
          <w:color w:val="000000"/>
        </w:rPr>
      </w:pPr>
    </w:p>
    <w:p w14:paraId="4DD43B36" w14:textId="77777777" w:rsidR="009B0F82" w:rsidRDefault="00E72140" w:rsidP="00EF4BCB">
      <w:pPr>
        <w:pBdr>
          <w:top w:val="nil"/>
          <w:left w:val="nil"/>
          <w:bottom w:val="nil"/>
          <w:right w:val="nil"/>
          <w:between w:val="nil"/>
        </w:pBdr>
        <w:spacing w:line="240" w:lineRule="auto"/>
        <w:jc w:val="center"/>
        <w:rPr>
          <w:rFonts w:ascii="Tahoma" w:eastAsia="Tahoma" w:hAnsi="Tahoma" w:cs="Tahoma"/>
          <w:b/>
          <w:color w:val="000000"/>
          <w:sz w:val="32"/>
          <w:szCs w:val="32"/>
        </w:rPr>
      </w:pPr>
      <w:bookmarkStart w:id="0" w:name="_heading=h.gjdgxs" w:colFirst="0" w:colLast="0"/>
      <w:bookmarkEnd w:id="0"/>
      <w:r>
        <w:rPr>
          <w:rFonts w:ascii="Tahoma" w:eastAsia="Tahoma" w:hAnsi="Tahoma" w:cs="Tahoma"/>
          <w:b/>
          <w:color w:val="000000"/>
          <w:sz w:val="32"/>
          <w:szCs w:val="32"/>
        </w:rPr>
        <w:t>Détachement dans l’éducation nationale</w:t>
      </w:r>
    </w:p>
    <w:p w14:paraId="61F058E3" w14:textId="77777777" w:rsidR="00EF4BCB" w:rsidRDefault="00EF4BCB" w:rsidP="00EF4BCB">
      <w:pPr>
        <w:pBdr>
          <w:top w:val="nil"/>
          <w:left w:val="nil"/>
          <w:bottom w:val="nil"/>
          <w:right w:val="nil"/>
          <w:between w:val="nil"/>
        </w:pBdr>
        <w:spacing w:line="240" w:lineRule="auto"/>
        <w:jc w:val="center"/>
        <w:rPr>
          <w:rFonts w:ascii="Tahoma" w:eastAsia="Tahoma" w:hAnsi="Tahoma" w:cs="Tahoma"/>
          <w:b/>
          <w:color w:val="000000"/>
          <w:sz w:val="32"/>
          <w:szCs w:val="32"/>
        </w:rPr>
      </w:pPr>
    </w:p>
    <w:p w14:paraId="5C8EE73C" w14:textId="77777777" w:rsidR="009B0F82" w:rsidRDefault="00E72140">
      <w:pPr>
        <w:pBdr>
          <w:top w:val="nil"/>
          <w:left w:val="nil"/>
          <w:bottom w:val="nil"/>
          <w:right w:val="nil"/>
          <w:between w:val="nil"/>
        </w:pBdr>
        <w:spacing w:line="240" w:lineRule="auto"/>
        <w:rPr>
          <w:rFonts w:ascii="Tahoma" w:eastAsia="Tahoma" w:hAnsi="Tahoma" w:cs="Tahoma"/>
          <w:color w:val="000000"/>
        </w:rPr>
      </w:pPr>
      <w:r>
        <w:rPr>
          <w:rFonts w:ascii="Tahoma" w:eastAsia="Tahoma" w:hAnsi="Tahoma" w:cs="Tahoma"/>
          <w:color w:val="000000"/>
        </w:rPr>
        <w:t xml:space="preserve"> </w:t>
      </w:r>
    </w:p>
    <w:p w14:paraId="7149E2C7"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u w:val="single"/>
        </w:rPr>
        <w:t>Textes de référence</w:t>
      </w:r>
      <w:r>
        <w:rPr>
          <w:rFonts w:ascii="Tahoma" w:eastAsia="Tahoma" w:hAnsi="Tahoma" w:cs="Tahoma"/>
          <w:color w:val="000000"/>
        </w:rPr>
        <w:t xml:space="preserve"> :</w:t>
      </w:r>
    </w:p>
    <w:p w14:paraId="3A8DE168" w14:textId="77777777" w:rsidR="009B0F82" w:rsidRDefault="004A7B85">
      <w:pPr>
        <w:numPr>
          <w:ilvl w:val="0"/>
          <w:numId w:val="4"/>
        </w:numPr>
        <w:pBdr>
          <w:top w:val="nil"/>
          <w:left w:val="nil"/>
          <w:bottom w:val="nil"/>
          <w:right w:val="nil"/>
          <w:between w:val="nil"/>
        </w:pBdr>
        <w:spacing w:line="240" w:lineRule="auto"/>
        <w:jc w:val="both"/>
        <w:rPr>
          <w:rFonts w:ascii="Tahoma" w:eastAsia="Tahoma" w:hAnsi="Tahoma" w:cs="Tahoma"/>
          <w:color w:val="000000"/>
        </w:rPr>
      </w:pPr>
      <w:hyperlink r:id="rId9">
        <w:r w:rsidR="00E72140">
          <w:rPr>
            <w:rFonts w:ascii="Tahoma" w:eastAsia="Tahoma" w:hAnsi="Tahoma" w:cs="Tahoma"/>
            <w:color w:val="1155CC"/>
            <w:u w:val="single"/>
          </w:rPr>
          <w:t>Note de service du 15/11/21</w:t>
        </w:r>
      </w:hyperlink>
      <w:r w:rsidR="00E72140">
        <w:rPr>
          <w:rFonts w:ascii="Tahoma" w:eastAsia="Tahoma" w:hAnsi="Tahoma" w:cs="Tahoma"/>
          <w:color w:val="000000"/>
        </w:rPr>
        <w:t xml:space="preserve"> NOR : MENH2</w:t>
      </w:r>
      <w:r w:rsidR="00E72140">
        <w:rPr>
          <w:rFonts w:ascii="Tahoma" w:eastAsia="Tahoma" w:hAnsi="Tahoma" w:cs="Tahoma"/>
        </w:rPr>
        <w:t>131047</w:t>
      </w:r>
      <w:r w:rsidR="00E72140">
        <w:rPr>
          <w:rFonts w:ascii="Tahoma" w:eastAsia="Tahoma" w:hAnsi="Tahoma" w:cs="Tahoma"/>
          <w:color w:val="000000"/>
        </w:rPr>
        <w:t>N</w:t>
      </w:r>
    </w:p>
    <w:p w14:paraId="700D2905" w14:textId="77777777" w:rsidR="009B0F82" w:rsidRDefault="00E72140">
      <w:pPr>
        <w:numPr>
          <w:ilvl w:val="0"/>
          <w:numId w:val="4"/>
        </w:num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 xml:space="preserve">se reporter aussi </w:t>
      </w:r>
      <w:r>
        <w:rPr>
          <w:rFonts w:ascii="Tahoma" w:eastAsia="Tahoma" w:hAnsi="Tahoma" w:cs="Tahoma"/>
        </w:rPr>
        <w:t>à la</w:t>
      </w:r>
      <w:hyperlink r:id="rId10">
        <w:r>
          <w:rPr>
            <w:rFonts w:ascii="Tahoma" w:eastAsia="Tahoma" w:hAnsi="Tahoma" w:cs="Tahoma"/>
            <w:color w:val="1155CC"/>
            <w:u w:val="single"/>
          </w:rPr>
          <w:t xml:space="preserve"> LDG mobilité parue au BO Spécial n°6 du 28/10/21</w:t>
        </w:r>
      </w:hyperlink>
    </w:p>
    <w:p w14:paraId="43EBA7A4" w14:textId="77777777" w:rsidR="009B0F82" w:rsidRDefault="009B0F82">
      <w:pPr>
        <w:pBdr>
          <w:top w:val="nil"/>
          <w:left w:val="nil"/>
          <w:bottom w:val="nil"/>
          <w:right w:val="nil"/>
          <w:between w:val="nil"/>
        </w:pBdr>
        <w:spacing w:line="240" w:lineRule="auto"/>
        <w:jc w:val="both"/>
        <w:rPr>
          <w:rFonts w:ascii="Tahoma" w:eastAsia="Tahoma" w:hAnsi="Tahoma" w:cs="Tahoma"/>
          <w:color w:val="000000"/>
        </w:rPr>
      </w:pPr>
    </w:p>
    <w:p w14:paraId="428B1E1D" w14:textId="77777777" w:rsidR="009B0F82" w:rsidRDefault="00E72140">
      <w:pPr>
        <w:pStyle w:val="Titre3"/>
        <w:keepNext w:val="0"/>
        <w:keepLines w:val="0"/>
        <w:spacing w:before="0" w:after="0" w:line="240" w:lineRule="auto"/>
        <w:jc w:val="both"/>
        <w:rPr>
          <w:rFonts w:ascii="Tahoma" w:eastAsia="Tahoma" w:hAnsi="Tahoma" w:cs="Tahoma"/>
          <w:color w:val="000000"/>
          <w:sz w:val="22"/>
          <w:szCs w:val="22"/>
        </w:rPr>
      </w:pPr>
      <w:bookmarkStart w:id="1" w:name="_heading=h.30j0zll" w:colFirst="0" w:colLast="0"/>
      <w:bookmarkEnd w:id="1"/>
      <w:r>
        <w:rPr>
          <w:rFonts w:ascii="Tahoma" w:eastAsia="Tahoma" w:hAnsi="Tahoma" w:cs="Tahoma"/>
          <w:color w:val="000000"/>
          <w:sz w:val="22"/>
          <w:szCs w:val="22"/>
        </w:rPr>
        <w:t>La note de service</w:t>
      </w:r>
      <w:r>
        <w:rPr>
          <w:rFonts w:ascii="Tahoma" w:eastAsia="Tahoma" w:hAnsi="Tahoma" w:cs="Tahoma"/>
          <w:i/>
          <w:color w:val="000000"/>
          <w:sz w:val="22"/>
          <w:szCs w:val="22"/>
        </w:rPr>
        <w:t xml:space="preserve"> </w:t>
      </w:r>
      <w:r>
        <w:rPr>
          <w:rFonts w:ascii="Tahoma" w:eastAsia="Tahoma" w:hAnsi="Tahoma" w:cs="Tahoma"/>
          <w:color w:val="000000"/>
          <w:sz w:val="22"/>
          <w:szCs w:val="22"/>
        </w:rPr>
        <w:t>relative au “</w:t>
      </w:r>
      <w:r>
        <w:rPr>
          <w:rFonts w:ascii="Tahoma" w:eastAsia="Tahoma" w:hAnsi="Tahoma" w:cs="Tahoma"/>
          <w:i/>
          <w:color w:val="000000"/>
          <w:sz w:val="22"/>
          <w:szCs w:val="22"/>
        </w:rPr>
        <w:t xml:space="preserve"> Détachement de fonctionnaires de catégorie A dans les corps des personnels enseignants des premier et second degrés, des personnels d'éducation et des psychologues de l'éducation nationale relevant du ministère chargé de l'éducation nationale</w:t>
      </w:r>
      <w:r>
        <w:rPr>
          <w:rFonts w:ascii="Tahoma" w:eastAsia="Tahoma" w:hAnsi="Tahoma" w:cs="Tahoma"/>
          <w:color w:val="000000"/>
          <w:sz w:val="22"/>
          <w:szCs w:val="22"/>
        </w:rPr>
        <w:t>”  est parue au BO n°45 du 2 décembre 2021.</w:t>
      </w:r>
    </w:p>
    <w:p w14:paraId="6E0F08B6" w14:textId="77777777" w:rsidR="009B0F82" w:rsidRDefault="009B0F82">
      <w:pPr>
        <w:pBdr>
          <w:top w:val="nil"/>
          <w:left w:val="nil"/>
          <w:bottom w:val="nil"/>
          <w:right w:val="nil"/>
          <w:between w:val="nil"/>
        </w:pBdr>
        <w:rPr>
          <w:rFonts w:ascii="Tahoma" w:eastAsia="Tahoma" w:hAnsi="Tahoma" w:cs="Tahoma"/>
          <w:color w:val="000000"/>
        </w:rPr>
      </w:pPr>
    </w:p>
    <w:p w14:paraId="51CE2793" w14:textId="77777777" w:rsidR="009B0F82" w:rsidRDefault="00E72140">
      <w:pPr>
        <w:numPr>
          <w:ilvl w:val="0"/>
          <w:numId w:val="2"/>
        </w:numPr>
        <w:pBdr>
          <w:top w:val="nil"/>
          <w:left w:val="nil"/>
          <w:bottom w:val="nil"/>
          <w:right w:val="nil"/>
          <w:between w:val="nil"/>
        </w:pBdr>
        <w:spacing w:line="240" w:lineRule="auto"/>
        <w:jc w:val="both"/>
        <w:rPr>
          <w:rFonts w:ascii="Tahoma" w:eastAsia="Tahoma" w:hAnsi="Tahoma" w:cs="Tahoma"/>
          <w:b/>
          <w:color w:val="000000"/>
        </w:rPr>
      </w:pPr>
      <w:r>
        <w:rPr>
          <w:rFonts w:ascii="Tahoma" w:eastAsia="Tahoma" w:hAnsi="Tahoma" w:cs="Tahoma"/>
          <w:b/>
          <w:color w:val="000000"/>
          <w:u w:val="single"/>
        </w:rPr>
        <w:t>Cadre général</w:t>
      </w:r>
    </w:p>
    <w:p w14:paraId="6CD11D2C" w14:textId="77777777" w:rsidR="009B0F82" w:rsidRDefault="009B0F82">
      <w:pPr>
        <w:pBdr>
          <w:top w:val="nil"/>
          <w:left w:val="nil"/>
          <w:bottom w:val="nil"/>
          <w:right w:val="nil"/>
          <w:between w:val="nil"/>
        </w:pBdr>
        <w:spacing w:line="240" w:lineRule="auto"/>
        <w:ind w:left="360"/>
        <w:jc w:val="both"/>
        <w:rPr>
          <w:rFonts w:ascii="Tahoma" w:eastAsia="Tahoma" w:hAnsi="Tahoma" w:cs="Tahoma"/>
          <w:b/>
          <w:color w:val="000000"/>
        </w:rPr>
      </w:pPr>
    </w:p>
    <w:p w14:paraId="2D591AF8"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Les demandes de détachement sont prises en compte par l’IA-DASEN au regard des besoins. Seules les demandes ayant recueilli un avis favorable de l’IA-DASEN pour le premier degré sont transmises à la DGRH.</w:t>
      </w:r>
    </w:p>
    <w:p w14:paraId="4E6C6AD8" w14:textId="77777777" w:rsidR="009B0F82" w:rsidRDefault="009B0F82">
      <w:pPr>
        <w:pBdr>
          <w:top w:val="nil"/>
          <w:left w:val="nil"/>
          <w:bottom w:val="nil"/>
          <w:right w:val="nil"/>
          <w:between w:val="nil"/>
        </w:pBdr>
        <w:spacing w:line="240" w:lineRule="auto"/>
        <w:jc w:val="both"/>
        <w:rPr>
          <w:rFonts w:ascii="Tahoma" w:eastAsia="Tahoma" w:hAnsi="Tahoma" w:cs="Tahoma"/>
          <w:color w:val="000000"/>
        </w:rPr>
      </w:pPr>
    </w:p>
    <w:p w14:paraId="304BB6A3" w14:textId="77777777" w:rsidR="009B0F82" w:rsidRDefault="00E72140">
      <w:pPr>
        <w:numPr>
          <w:ilvl w:val="0"/>
          <w:numId w:val="1"/>
        </w:numPr>
        <w:pBdr>
          <w:top w:val="nil"/>
          <w:left w:val="nil"/>
          <w:bottom w:val="nil"/>
          <w:right w:val="nil"/>
          <w:between w:val="nil"/>
        </w:pBdr>
        <w:spacing w:line="240" w:lineRule="auto"/>
        <w:jc w:val="both"/>
        <w:rPr>
          <w:rFonts w:ascii="Tahoma" w:eastAsia="Tahoma" w:hAnsi="Tahoma" w:cs="Tahoma"/>
          <w:b/>
          <w:color w:val="000000"/>
        </w:rPr>
      </w:pPr>
      <w:r>
        <w:rPr>
          <w:rFonts w:ascii="Tahoma" w:eastAsia="Tahoma" w:hAnsi="Tahoma" w:cs="Tahoma"/>
          <w:b/>
          <w:i/>
          <w:color w:val="000000"/>
        </w:rPr>
        <w:t>Détachement et principe dit de « double carrière</w:t>
      </w:r>
      <w:r>
        <w:rPr>
          <w:rFonts w:ascii="Tahoma" w:eastAsia="Tahoma" w:hAnsi="Tahoma" w:cs="Tahoma"/>
          <w:b/>
          <w:color w:val="000000"/>
        </w:rPr>
        <w:t xml:space="preserve"> ».</w:t>
      </w:r>
    </w:p>
    <w:p w14:paraId="63AA60B5"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Les personnels en détachement peuvent bénéficier :</w:t>
      </w:r>
    </w:p>
    <w:p w14:paraId="1A4CE343" w14:textId="77777777" w:rsidR="009B0F82" w:rsidRDefault="00E72140">
      <w:pPr>
        <w:numPr>
          <w:ilvl w:val="0"/>
          <w:numId w:val="3"/>
        </w:num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des mêmes droits à l’avancement et à la promotion que les membres du corps d’accueil, avec prise d’effet immédiate ;</w:t>
      </w:r>
    </w:p>
    <w:p w14:paraId="12B73D36" w14:textId="77777777" w:rsidR="009B0F82" w:rsidRDefault="00E72140">
      <w:pPr>
        <w:numPr>
          <w:ilvl w:val="0"/>
          <w:numId w:val="3"/>
        </w:num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d’un changement de grade ou d’une promotion à un échelon spécial dans leur corps d’origine (suite à un concours, inscription sur le tableau d’avancement</w:t>
      </w:r>
      <w:proofErr w:type="gramStart"/>
      <w:r>
        <w:rPr>
          <w:rFonts w:ascii="Tahoma" w:eastAsia="Tahoma" w:hAnsi="Tahoma" w:cs="Tahoma"/>
          <w:color w:val="000000"/>
        </w:rPr>
        <w:t>, …)</w:t>
      </w:r>
      <w:proofErr w:type="gramEnd"/>
      <w:r>
        <w:rPr>
          <w:rFonts w:ascii="Tahoma" w:eastAsia="Tahoma" w:hAnsi="Tahoma" w:cs="Tahoma"/>
          <w:color w:val="000000"/>
        </w:rPr>
        <w:t>, avec prise d’effet immédiate ;</w:t>
      </w:r>
    </w:p>
    <w:p w14:paraId="1AB3F91E" w14:textId="77777777" w:rsidR="009B0F82" w:rsidRDefault="00E72140">
      <w:pPr>
        <w:numPr>
          <w:ilvl w:val="0"/>
          <w:numId w:val="3"/>
        </w:num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d’un avancement d’échelon dans leur corps d’origine mais celui-ci ne sera pris en compte que lors du renouvellement de leur détachement, de leur intégration ou lors de leur réintégration.</w:t>
      </w:r>
    </w:p>
    <w:p w14:paraId="0568A5BB" w14:textId="77777777" w:rsidR="009B0F82" w:rsidRDefault="009B0F82">
      <w:pPr>
        <w:pBdr>
          <w:top w:val="nil"/>
          <w:left w:val="nil"/>
          <w:bottom w:val="nil"/>
          <w:right w:val="nil"/>
          <w:between w:val="nil"/>
        </w:pBdr>
        <w:spacing w:line="240" w:lineRule="auto"/>
        <w:ind w:left="360"/>
        <w:jc w:val="both"/>
        <w:rPr>
          <w:rFonts w:ascii="Tahoma" w:eastAsia="Tahoma" w:hAnsi="Tahoma" w:cs="Tahoma"/>
          <w:color w:val="000000"/>
        </w:rPr>
      </w:pPr>
    </w:p>
    <w:p w14:paraId="1AAAA265" w14:textId="77777777" w:rsidR="009B0F82" w:rsidRDefault="00E72140">
      <w:pPr>
        <w:numPr>
          <w:ilvl w:val="0"/>
          <w:numId w:val="1"/>
        </w:numPr>
        <w:pBdr>
          <w:top w:val="nil"/>
          <w:left w:val="nil"/>
          <w:bottom w:val="nil"/>
          <w:right w:val="nil"/>
          <w:between w:val="nil"/>
        </w:pBdr>
        <w:spacing w:line="240" w:lineRule="auto"/>
        <w:jc w:val="both"/>
        <w:rPr>
          <w:rFonts w:ascii="Tahoma" w:eastAsia="Tahoma" w:hAnsi="Tahoma" w:cs="Tahoma"/>
          <w:b/>
          <w:i/>
          <w:color w:val="000000"/>
        </w:rPr>
      </w:pPr>
      <w:r>
        <w:rPr>
          <w:rFonts w:ascii="Tahoma" w:eastAsia="Tahoma" w:hAnsi="Tahoma" w:cs="Tahoma"/>
          <w:b/>
          <w:i/>
          <w:color w:val="000000"/>
        </w:rPr>
        <w:t>Détachement et mutations</w:t>
      </w:r>
    </w:p>
    <w:p w14:paraId="1F24BDA8"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 xml:space="preserve">Les personnels détachés sont affectés en fonction des besoins du service sur tout poste au sein du département (1er degré) ou de l'académie (2d degré). Ils ne sont pas autorisés à participer au mouvement interdépartemental (1er degré) ou au mouvement </w:t>
      </w:r>
      <w:proofErr w:type="spellStart"/>
      <w:r>
        <w:rPr>
          <w:rFonts w:ascii="Tahoma" w:eastAsia="Tahoma" w:hAnsi="Tahoma" w:cs="Tahoma"/>
          <w:color w:val="000000"/>
        </w:rPr>
        <w:t>interacadémique</w:t>
      </w:r>
      <w:proofErr w:type="spellEnd"/>
      <w:r>
        <w:rPr>
          <w:rFonts w:ascii="Tahoma" w:eastAsia="Tahoma" w:hAnsi="Tahoma" w:cs="Tahoma"/>
          <w:color w:val="000000"/>
        </w:rPr>
        <w:t xml:space="preserve"> (2d degré) durant leur période de détachement.</w:t>
      </w:r>
    </w:p>
    <w:p w14:paraId="5F8C9C03" w14:textId="77777777" w:rsidR="009B0F82" w:rsidRDefault="009B0F82">
      <w:pPr>
        <w:pBdr>
          <w:top w:val="nil"/>
          <w:left w:val="nil"/>
          <w:bottom w:val="nil"/>
          <w:right w:val="nil"/>
          <w:between w:val="nil"/>
        </w:pBdr>
        <w:spacing w:line="240" w:lineRule="auto"/>
        <w:jc w:val="both"/>
        <w:rPr>
          <w:rFonts w:ascii="Tahoma" w:eastAsia="Tahoma" w:hAnsi="Tahoma" w:cs="Tahoma"/>
          <w:b/>
          <w:color w:val="000000"/>
          <w:u w:val="single"/>
        </w:rPr>
      </w:pPr>
    </w:p>
    <w:p w14:paraId="304A11F5" w14:textId="77777777" w:rsidR="009B0F82" w:rsidRDefault="00E72140">
      <w:pPr>
        <w:numPr>
          <w:ilvl w:val="0"/>
          <w:numId w:val="2"/>
        </w:numPr>
        <w:pBdr>
          <w:top w:val="nil"/>
          <w:left w:val="nil"/>
          <w:bottom w:val="nil"/>
          <w:right w:val="nil"/>
          <w:between w:val="nil"/>
        </w:pBdr>
        <w:spacing w:line="240" w:lineRule="auto"/>
        <w:jc w:val="both"/>
        <w:rPr>
          <w:rFonts w:ascii="Tahoma" w:eastAsia="Tahoma" w:hAnsi="Tahoma" w:cs="Tahoma"/>
          <w:b/>
          <w:color w:val="000000"/>
        </w:rPr>
      </w:pPr>
      <w:r>
        <w:rPr>
          <w:rFonts w:ascii="Tahoma" w:eastAsia="Tahoma" w:hAnsi="Tahoma" w:cs="Tahoma"/>
          <w:b/>
          <w:color w:val="000000"/>
          <w:u w:val="single"/>
        </w:rPr>
        <w:t>Conditions</w:t>
      </w:r>
    </w:p>
    <w:p w14:paraId="249FA8F1" w14:textId="77777777" w:rsidR="009B0F82" w:rsidRDefault="009B0F82">
      <w:pPr>
        <w:pBdr>
          <w:top w:val="nil"/>
          <w:left w:val="nil"/>
          <w:bottom w:val="nil"/>
          <w:right w:val="nil"/>
          <w:between w:val="nil"/>
        </w:pBdr>
        <w:spacing w:line="240" w:lineRule="auto"/>
        <w:ind w:left="360"/>
        <w:jc w:val="both"/>
        <w:rPr>
          <w:rFonts w:ascii="Tahoma" w:eastAsia="Tahoma" w:hAnsi="Tahoma" w:cs="Tahoma"/>
          <w:b/>
          <w:color w:val="000000"/>
        </w:rPr>
      </w:pPr>
    </w:p>
    <w:p w14:paraId="1C20DD3A"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Les fonctionnaires titulaires des trois fonctions publiques, ou des établissements publics qui en dépendent peuvent demander un détachement dans l’éducation nationale à la double condition que les corps d'accueil et d'origine soient :</w:t>
      </w:r>
    </w:p>
    <w:p w14:paraId="33D3ABF9" w14:textId="77777777" w:rsidR="009B0F82" w:rsidRDefault="00E72140">
      <w:pPr>
        <w:numPr>
          <w:ilvl w:val="0"/>
          <w:numId w:val="6"/>
        </w:num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 xml:space="preserve">de catégorie A et de niveau comparable au regard des conditions de recrutement dans le corps (titres, diplômes, missions) ; </w:t>
      </w:r>
    </w:p>
    <w:p w14:paraId="5A79483F" w14:textId="77777777" w:rsidR="009B0F82" w:rsidRDefault="00E72140">
      <w:pPr>
        <w:numPr>
          <w:ilvl w:val="0"/>
          <w:numId w:val="6"/>
        </w:num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les candidats au détachement doivent par ailleurs être titulaires des diplômes ci-dessous (cf. tableau page suivante):</w:t>
      </w:r>
    </w:p>
    <w:p w14:paraId="79D57C17" w14:textId="77777777" w:rsidR="009B0F82" w:rsidRDefault="00E72140">
      <w:pPr>
        <w:pBdr>
          <w:top w:val="nil"/>
          <w:left w:val="nil"/>
          <w:bottom w:val="nil"/>
          <w:right w:val="nil"/>
          <w:between w:val="nil"/>
        </w:pBdr>
        <w:spacing w:line="240" w:lineRule="auto"/>
        <w:jc w:val="both"/>
        <w:rPr>
          <w:rFonts w:ascii="Tahoma" w:eastAsia="Tahoma" w:hAnsi="Tahoma" w:cs="Tahoma"/>
          <w:b/>
          <w:color w:val="000000"/>
          <w:u w:val="single"/>
        </w:rPr>
      </w:pPr>
      <w:r>
        <w:br w:type="page"/>
      </w:r>
    </w:p>
    <w:p w14:paraId="0E066B14" w14:textId="77777777" w:rsidR="009B0F82" w:rsidRDefault="009B0F82">
      <w:pPr>
        <w:pBdr>
          <w:top w:val="nil"/>
          <w:left w:val="nil"/>
          <w:bottom w:val="nil"/>
          <w:right w:val="nil"/>
          <w:between w:val="nil"/>
        </w:pBdr>
        <w:spacing w:line="240" w:lineRule="auto"/>
        <w:jc w:val="both"/>
        <w:rPr>
          <w:rFonts w:ascii="Tahoma" w:eastAsia="Tahoma" w:hAnsi="Tahoma" w:cs="Tahoma"/>
          <w:b/>
          <w:color w:val="000000"/>
          <w:u w:val="single"/>
        </w:rPr>
      </w:pPr>
    </w:p>
    <w:tbl>
      <w:tblPr>
        <w:tblStyle w:val="a1"/>
        <w:tblW w:w="107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710"/>
        <w:gridCol w:w="4102"/>
        <w:gridCol w:w="4102"/>
      </w:tblGrid>
      <w:tr w:rsidR="009B0F82" w14:paraId="47CF6190" w14:textId="77777777">
        <w:trPr>
          <w:trHeight w:val="450"/>
        </w:trPr>
        <w:tc>
          <w:tcPr>
            <w:tcW w:w="2551" w:type="dxa"/>
            <w:gridSpan w:val="2"/>
            <w:vMerge w:val="restart"/>
            <w:tcBorders>
              <w:top w:val="nil"/>
              <w:left w:val="nil"/>
            </w:tcBorders>
            <w:shd w:val="clear" w:color="auto" w:fill="auto"/>
            <w:tcMar>
              <w:top w:w="100" w:type="dxa"/>
              <w:left w:w="100" w:type="dxa"/>
              <w:bottom w:w="100" w:type="dxa"/>
              <w:right w:w="100" w:type="dxa"/>
            </w:tcMar>
          </w:tcPr>
          <w:p w14:paraId="2746A753" w14:textId="77777777" w:rsidR="009B0F82" w:rsidRDefault="009B0F82">
            <w:pPr>
              <w:pBdr>
                <w:top w:val="nil"/>
                <w:left w:val="nil"/>
                <w:bottom w:val="nil"/>
                <w:right w:val="nil"/>
                <w:between w:val="nil"/>
              </w:pBdr>
              <w:spacing w:line="240" w:lineRule="auto"/>
              <w:jc w:val="center"/>
              <w:rPr>
                <w:rFonts w:ascii="Tahoma" w:eastAsia="Tahoma" w:hAnsi="Tahoma" w:cs="Tahoma"/>
                <w:b/>
                <w:color w:val="000000"/>
                <w:u w:val="single"/>
              </w:rPr>
            </w:pPr>
          </w:p>
        </w:tc>
        <w:tc>
          <w:tcPr>
            <w:tcW w:w="8204" w:type="dxa"/>
            <w:gridSpan w:val="2"/>
            <w:tcBorders>
              <w:top w:val="single" w:sz="8" w:space="0" w:color="000000"/>
              <w:bottom w:val="single" w:sz="8" w:space="0" w:color="000000"/>
            </w:tcBorders>
            <w:shd w:val="clear" w:color="auto" w:fill="auto"/>
            <w:tcMar>
              <w:top w:w="100" w:type="dxa"/>
              <w:left w:w="80" w:type="dxa"/>
              <w:bottom w:w="100" w:type="dxa"/>
              <w:right w:w="80" w:type="dxa"/>
            </w:tcMar>
          </w:tcPr>
          <w:p w14:paraId="5C8DD273" w14:textId="77777777" w:rsidR="009B0F82" w:rsidRDefault="00E72140">
            <w:pPr>
              <w:pBdr>
                <w:top w:val="nil"/>
                <w:left w:val="nil"/>
                <w:bottom w:val="nil"/>
                <w:right w:val="nil"/>
                <w:between w:val="nil"/>
              </w:pBdr>
              <w:spacing w:line="240" w:lineRule="auto"/>
              <w:jc w:val="center"/>
              <w:rPr>
                <w:rFonts w:ascii="Tahoma" w:eastAsia="Tahoma" w:hAnsi="Tahoma" w:cs="Tahoma"/>
                <w:b/>
                <w:color w:val="000000"/>
              </w:rPr>
            </w:pPr>
            <w:r>
              <w:rPr>
                <w:rFonts w:ascii="Tahoma" w:eastAsia="Tahoma" w:hAnsi="Tahoma" w:cs="Tahoma"/>
                <w:b/>
                <w:color w:val="000000"/>
                <w:u w:val="single"/>
              </w:rPr>
              <w:t>Corps d'origine</w:t>
            </w:r>
          </w:p>
        </w:tc>
      </w:tr>
      <w:tr w:rsidR="009B0F82" w14:paraId="069F979C" w14:textId="77777777">
        <w:trPr>
          <w:trHeight w:val="1640"/>
        </w:trPr>
        <w:tc>
          <w:tcPr>
            <w:tcW w:w="2551" w:type="dxa"/>
            <w:gridSpan w:val="2"/>
            <w:vMerge/>
            <w:tcBorders>
              <w:top w:val="nil"/>
              <w:left w:val="nil"/>
            </w:tcBorders>
            <w:shd w:val="clear" w:color="auto" w:fill="auto"/>
            <w:tcMar>
              <w:top w:w="100" w:type="dxa"/>
              <w:left w:w="100" w:type="dxa"/>
              <w:bottom w:w="100" w:type="dxa"/>
              <w:right w:w="100" w:type="dxa"/>
            </w:tcMar>
          </w:tcPr>
          <w:p w14:paraId="79DEBEB4" w14:textId="77777777" w:rsidR="009B0F82" w:rsidRDefault="009B0F82">
            <w:pPr>
              <w:widowControl w:val="0"/>
              <w:pBdr>
                <w:top w:val="nil"/>
                <w:left w:val="nil"/>
                <w:bottom w:val="nil"/>
                <w:right w:val="nil"/>
                <w:between w:val="nil"/>
              </w:pBdr>
              <w:rPr>
                <w:rFonts w:ascii="Tahoma" w:eastAsia="Tahoma" w:hAnsi="Tahoma" w:cs="Tahoma"/>
                <w:b/>
                <w:color w:val="000000"/>
              </w:rPr>
            </w:pPr>
          </w:p>
        </w:tc>
        <w:tc>
          <w:tcPr>
            <w:tcW w:w="4102" w:type="dxa"/>
            <w:tcBorders>
              <w:top w:val="single" w:sz="8" w:space="0" w:color="000000"/>
              <w:bottom w:val="single" w:sz="8" w:space="0" w:color="000000"/>
              <w:right w:val="single" w:sz="8" w:space="0" w:color="000000"/>
            </w:tcBorders>
            <w:tcMar>
              <w:top w:w="100" w:type="dxa"/>
              <w:left w:w="80" w:type="dxa"/>
              <w:bottom w:w="100" w:type="dxa"/>
              <w:right w:w="80" w:type="dxa"/>
            </w:tcMar>
          </w:tcPr>
          <w:p w14:paraId="71470715" w14:textId="77777777" w:rsidR="009B0F82" w:rsidRDefault="00E72140">
            <w:pPr>
              <w:spacing w:line="240" w:lineRule="auto"/>
              <w:jc w:val="center"/>
              <w:rPr>
                <w:b/>
              </w:rPr>
            </w:pPr>
            <w:r>
              <w:rPr>
                <w:b/>
              </w:rPr>
              <w:t>Personnels enseignants et d'éducation titulaires relevant du ministère de l'Éducation nationale, de la Jeunesse et des Sports</w:t>
            </w:r>
          </w:p>
          <w:p w14:paraId="4CE7AF08" w14:textId="77777777" w:rsidR="009B0F82" w:rsidRDefault="00E72140">
            <w:pPr>
              <w:spacing w:line="240" w:lineRule="auto"/>
              <w:jc w:val="center"/>
              <w:rPr>
                <w:rFonts w:ascii="Tahoma" w:eastAsia="Tahoma" w:hAnsi="Tahoma" w:cs="Tahoma"/>
                <w:b/>
                <w:color w:val="000000"/>
              </w:rPr>
            </w:pPr>
            <w:r>
              <w:rPr>
                <w:b/>
              </w:rPr>
              <w:t>(art. 61 du décret n° 2013-768 du 23 août 2013 relatif au recrutement et à la formation initiale de certains personnels enseignants, d'éducation et d'orientation relevant du MENJS)</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F32B03A" w14:textId="77777777" w:rsidR="009B0F82" w:rsidRDefault="00E72140">
            <w:pPr>
              <w:pBdr>
                <w:top w:val="nil"/>
                <w:left w:val="nil"/>
                <w:bottom w:val="nil"/>
                <w:right w:val="nil"/>
                <w:between w:val="nil"/>
              </w:pBdr>
              <w:spacing w:line="240" w:lineRule="auto"/>
              <w:ind w:left="60"/>
              <w:jc w:val="center"/>
              <w:rPr>
                <w:rFonts w:ascii="Tahoma" w:eastAsia="Tahoma" w:hAnsi="Tahoma" w:cs="Tahoma"/>
                <w:b/>
                <w:color w:val="000000"/>
              </w:rPr>
            </w:pPr>
            <w:r>
              <w:rPr>
                <w:rFonts w:ascii="Tahoma" w:eastAsia="Tahoma" w:hAnsi="Tahoma" w:cs="Tahoma"/>
                <w:b/>
                <w:color w:val="000000"/>
              </w:rPr>
              <w:t>Autres Fonctionnaires titulaires de Catégorie A (dont ressortissants de l'UE)</w:t>
            </w:r>
          </w:p>
        </w:tc>
      </w:tr>
      <w:tr w:rsidR="009B0F82" w14:paraId="2EE1B99F" w14:textId="77777777">
        <w:trPr>
          <w:trHeight w:val="785"/>
        </w:trPr>
        <w:tc>
          <w:tcPr>
            <w:tcW w:w="84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3387FCEF" w14:textId="77777777" w:rsidR="009B0F82" w:rsidRDefault="00E72140">
            <w:pPr>
              <w:pBdr>
                <w:top w:val="nil"/>
                <w:left w:val="nil"/>
                <w:bottom w:val="nil"/>
                <w:right w:val="nil"/>
                <w:between w:val="nil"/>
              </w:pBdr>
              <w:spacing w:line="240" w:lineRule="auto"/>
              <w:ind w:left="113" w:right="113"/>
              <w:jc w:val="center"/>
              <w:rPr>
                <w:rFonts w:ascii="Tahoma" w:eastAsia="Tahoma" w:hAnsi="Tahoma" w:cs="Tahoma"/>
                <w:b/>
                <w:color w:val="000000"/>
              </w:rPr>
            </w:pPr>
            <w:r>
              <w:rPr>
                <w:rFonts w:ascii="Tahoma" w:eastAsia="Tahoma" w:hAnsi="Tahoma" w:cs="Tahoma"/>
                <w:b/>
                <w:color w:val="000000"/>
                <w:u w:val="single"/>
              </w:rPr>
              <w:t>Corps d'accueils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02FF3EAF" w14:textId="77777777" w:rsidR="009B0F82" w:rsidRDefault="00E72140">
            <w:pPr>
              <w:pBdr>
                <w:top w:val="nil"/>
                <w:left w:val="nil"/>
                <w:bottom w:val="nil"/>
                <w:right w:val="nil"/>
                <w:between w:val="nil"/>
              </w:pBdr>
              <w:spacing w:line="240" w:lineRule="auto"/>
              <w:ind w:left="60"/>
              <w:jc w:val="center"/>
              <w:rPr>
                <w:rFonts w:ascii="Tahoma" w:eastAsia="Tahoma" w:hAnsi="Tahoma" w:cs="Tahoma"/>
                <w:color w:val="000000"/>
              </w:rPr>
            </w:pPr>
            <w:r>
              <w:rPr>
                <w:rFonts w:ascii="Tahoma" w:eastAsia="Tahoma" w:hAnsi="Tahoma" w:cs="Tahoma"/>
                <w:b/>
                <w:color w:val="000000"/>
              </w:rPr>
              <w:t>Prof. des écoles</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5147B98"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Licence ou équivalent + qualifications en natation et en secourisme</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DD63CA7"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Master 2 ou équivalent + qualifications en natation et en secourisme</w:t>
            </w:r>
          </w:p>
        </w:tc>
      </w:tr>
      <w:tr w:rsidR="009B0F82" w14:paraId="3966A79D" w14:textId="77777777">
        <w:trPr>
          <w:trHeight w:val="500"/>
        </w:trPr>
        <w:tc>
          <w:tcPr>
            <w:tcW w:w="8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249AD245" w14:textId="77777777" w:rsidR="009B0F82" w:rsidRDefault="009B0F82">
            <w:pPr>
              <w:widowControl w:val="0"/>
              <w:pBdr>
                <w:top w:val="nil"/>
                <w:left w:val="nil"/>
                <w:bottom w:val="nil"/>
                <w:right w:val="nil"/>
                <w:between w:val="nil"/>
              </w:pBdr>
              <w:rPr>
                <w:rFonts w:ascii="Tahoma" w:eastAsia="Tahoma" w:hAnsi="Tahoma" w:cs="Tahoma"/>
                <w:color w:val="000000"/>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2815BCF"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b/>
                <w:color w:val="000000"/>
              </w:rPr>
              <w:t>Prof. agrégés</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7ABFDA0"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 xml:space="preserve"> </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C2DAC68" w14:textId="77777777" w:rsidR="009B0F82" w:rsidRDefault="00E72140">
            <w:pPr>
              <w:spacing w:line="240" w:lineRule="auto"/>
              <w:jc w:val="center"/>
            </w:pPr>
            <w:r>
              <w:t>Master 2 ou équivalent</w:t>
            </w:r>
          </w:p>
          <w:p w14:paraId="3F3BDDFC" w14:textId="77777777" w:rsidR="009B0F82" w:rsidRDefault="00E72140">
            <w:pPr>
              <w:spacing w:line="240" w:lineRule="auto"/>
              <w:jc w:val="center"/>
            </w:pPr>
            <w:r>
              <w:t>+ qualifications en sauvetage aquatique et en secourisme pour l'EPS*</w:t>
            </w:r>
          </w:p>
          <w:p w14:paraId="76BFDBF8" w14:textId="77777777" w:rsidR="009B0F82" w:rsidRDefault="009B0F82">
            <w:pPr>
              <w:spacing w:line="240" w:lineRule="auto"/>
              <w:jc w:val="center"/>
            </w:pPr>
          </w:p>
        </w:tc>
      </w:tr>
      <w:tr w:rsidR="009B0F82" w14:paraId="778C79CF" w14:textId="77777777">
        <w:trPr>
          <w:trHeight w:val="500"/>
        </w:trPr>
        <w:tc>
          <w:tcPr>
            <w:tcW w:w="8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323908E1" w14:textId="77777777" w:rsidR="009B0F82" w:rsidRDefault="009B0F82">
            <w:pPr>
              <w:widowControl w:val="0"/>
              <w:pBdr>
                <w:top w:val="nil"/>
                <w:left w:val="nil"/>
                <w:bottom w:val="nil"/>
                <w:right w:val="nil"/>
                <w:between w:val="nil"/>
              </w:pBd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1166738"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b/>
                <w:color w:val="000000"/>
              </w:rPr>
              <w:t>Prof. certifiés</w:t>
            </w:r>
            <w:r>
              <w:rPr>
                <w:rFonts w:ascii="Tahoma" w:eastAsia="Tahoma" w:hAnsi="Tahoma" w:cs="Tahoma"/>
                <w:color w:val="000000"/>
              </w:rPr>
              <w:t>.</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382B41F"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Licence ou équivalent</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844EEDE"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Master 2 ou équivalent</w:t>
            </w:r>
          </w:p>
        </w:tc>
      </w:tr>
      <w:tr w:rsidR="009B0F82" w14:paraId="7CCAFBD8" w14:textId="77777777">
        <w:trPr>
          <w:trHeight w:val="3065"/>
        </w:trPr>
        <w:tc>
          <w:tcPr>
            <w:tcW w:w="8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329FF1F" w14:textId="77777777" w:rsidR="009B0F82" w:rsidRDefault="009B0F82">
            <w:pPr>
              <w:widowControl w:val="0"/>
              <w:pBdr>
                <w:top w:val="nil"/>
                <w:left w:val="nil"/>
                <w:bottom w:val="nil"/>
                <w:right w:val="nil"/>
                <w:between w:val="nil"/>
              </w:pBdr>
              <w:rPr>
                <w:rFonts w:ascii="Tahoma" w:eastAsia="Tahoma" w:hAnsi="Tahoma" w:cs="Tahoma"/>
                <w:color w:val="000000"/>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D2D2B17"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b/>
                <w:color w:val="000000"/>
              </w:rPr>
              <w:t>PLP</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8DB019A"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b/>
                <w:color w:val="000000"/>
              </w:rPr>
              <w:t>Pour l'enseignement général</w:t>
            </w:r>
            <w:r>
              <w:rPr>
                <w:rFonts w:ascii="Tahoma" w:eastAsia="Tahoma" w:hAnsi="Tahoma" w:cs="Tahoma"/>
                <w:color w:val="000000"/>
              </w:rPr>
              <w:t xml:space="preserve"> : licence ou équivalent.</w:t>
            </w:r>
          </w:p>
          <w:p w14:paraId="74D9282A"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b/>
                <w:color w:val="000000"/>
              </w:rPr>
              <w:t>Pour les spécialités professionnelles</w:t>
            </w:r>
            <w:r>
              <w:rPr>
                <w:rFonts w:ascii="Tahoma" w:eastAsia="Tahoma" w:hAnsi="Tahoma" w:cs="Tahoma"/>
                <w:color w:val="000000"/>
              </w:rPr>
              <w:t xml:space="preserve"> : diplôme de niveau III (Bac + 2) + 5 ans de pratique professionnelle dans la discipline concernée ou diplôme de niveau IV (Bac) + 7 ans de pratique professionnelle dans les spécialités pour lesquelles il n'existe pas de diplôme supérieur au niveau IV</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9E6CE71"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b/>
                <w:color w:val="000000"/>
              </w:rPr>
              <w:t>Pour l'enseignement général</w:t>
            </w:r>
            <w:r>
              <w:rPr>
                <w:rFonts w:ascii="Tahoma" w:eastAsia="Tahoma" w:hAnsi="Tahoma" w:cs="Tahoma"/>
                <w:color w:val="000000"/>
              </w:rPr>
              <w:t xml:space="preserve"> : Master 2 ou équivalent.</w:t>
            </w:r>
          </w:p>
          <w:p w14:paraId="368A9034"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b/>
                <w:color w:val="000000"/>
              </w:rPr>
              <w:t xml:space="preserve">Pour les spécialités professionnelles </w:t>
            </w:r>
            <w:r>
              <w:rPr>
                <w:rFonts w:ascii="Tahoma" w:eastAsia="Tahoma" w:hAnsi="Tahoma" w:cs="Tahoma"/>
                <w:color w:val="000000"/>
              </w:rPr>
              <w:t xml:space="preserve">: diplôme de niveau III (Bac+2) + 5 ans de pratique professionnelle dans la discipline concernée </w:t>
            </w:r>
            <w:r>
              <w:rPr>
                <w:rFonts w:ascii="Tahoma" w:eastAsia="Tahoma" w:hAnsi="Tahoma" w:cs="Tahoma"/>
                <w:b/>
                <w:color w:val="000000"/>
              </w:rPr>
              <w:t>ou</w:t>
            </w:r>
            <w:r>
              <w:rPr>
                <w:rFonts w:ascii="Tahoma" w:eastAsia="Tahoma" w:hAnsi="Tahoma" w:cs="Tahoma"/>
                <w:color w:val="000000"/>
              </w:rPr>
              <w:t xml:space="preserve"> diplôme de niveau IV (Bac) + 7 ans de pratique professionnelle dans les spécialités pour lesquelles il n'existe pas de diplôme supérieur au niveau IV</w:t>
            </w:r>
          </w:p>
        </w:tc>
      </w:tr>
      <w:tr w:rsidR="009B0F82" w14:paraId="2452FE71" w14:textId="77777777">
        <w:trPr>
          <w:trHeight w:val="1070"/>
        </w:trPr>
        <w:tc>
          <w:tcPr>
            <w:tcW w:w="8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22C8F53" w14:textId="77777777" w:rsidR="009B0F82" w:rsidRDefault="009B0F82">
            <w:pPr>
              <w:widowControl w:val="0"/>
              <w:pBdr>
                <w:top w:val="nil"/>
                <w:left w:val="nil"/>
                <w:bottom w:val="nil"/>
                <w:right w:val="nil"/>
                <w:between w:val="nil"/>
              </w:pBdr>
              <w:rPr>
                <w:rFonts w:ascii="Tahoma" w:eastAsia="Tahoma" w:hAnsi="Tahoma" w:cs="Tahoma"/>
                <w:color w:val="000000"/>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2830E63"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b/>
                <w:color w:val="000000"/>
              </w:rPr>
              <w:t>Prof. d'EPS</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8CBBE64"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 xml:space="preserve">*Licence </w:t>
            </w:r>
            <w:proofErr w:type="spellStart"/>
            <w:r>
              <w:rPr>
                <w:rFonts w:ascii="Tahoma" w:eastAsia="Tahoma" w:hAnsi="Tahoma" w:cs="Tahoma"/>
                <w:color w:val="000000"/>
              </w:rPr>
              <w:t>Staps</w:t>
            </w:r>
            <w:proofErr w:type="spellEnd"/>
            <w:r>
              <w:rPr>
                <w:rFonts w:ascii="Tahoma" w:eastAsia="Tahoma" w:hAnsi="Tahoma" w:cs="Tahoma"/>
                <w:color w:val="000000"/>
              </w:rPr>
              <w:t xml:space="preserve"> ou équivalent + qualifications en sauvetage aquatique et en secourisme*</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B53AE51"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 xml:space="preserve">Master 2 ou équivalent + licence </w:t>
            </w:r>
            <w:proofErr w:type="spellStart"/>
            <w:r>
              <w:rPr>
                <w:rFonts w:ascii="Tahoma" w:eastAsia="Tahoma" w:hAnsi="Tahoma" w:cs="Tahoma"/>
                <w:color w:val="000000"/>
              </w:rPr>
              <w:t>Staps</w:t>
            </w:r>
            <w:proofErr w:type="spellEnd"/>
            <w:r>
              <w:rPr>
                <w:rFonts w:ascii="Tahoma" w:eastAsia="Tahoma" w:hAnsi="Tahoma" w:cs="Tahoma"/>
                <w:color w:val="000000"/>
              </w:rPr>
              <w:t xml:space="preserve"> ou équivalent + qualifications en sauvetage aquatique et en secourisme</w:t>
            </w:r>
          </w:p>
        </w:tc>
      </w:tr>
      <w:tr w:rsidR="009B0F82" w14:paraId="2FC91D12" w14:textId="77777777">
        <w:trPr>
          <w:trHeight w:val="500"/>
        </w:trPr>
        <w:tc>
          <w:tcPr>
            <w:tcW w:w="8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EF8048D" w14:textId="77777777" w:rsidR="009B0F82" w:rsidRDefault="009B0F82">
            <w:pPr>
              <w:widowControl w:val="0"/>
              <w:pBdr>
                <w:top w:val="nil"/>
                <w:left w:val="nil"/>
                <w:bottom w:val="nil"/>
                <w:right w:val="nil"/>
                <w:between w:val="nil"/>
              </w:pBdr>
              <w:rPr>
                <w:rFonts w:ascii="Tahoma" w:eastAsia="Tahoma" w:hAnsi="Tahoma" w:cs="Tahoma"/>
                <w:color w:val="000000"/>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BD36459"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b/>
                <w:color w:val="000000"/>
              </w:rPr>
              <w:t>CPE</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7BD7CFA"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Licence ou équivalent.</w:t>
            </w:r>
          </w:p>
          <w:p w14:paraId="6B706A12"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Aucune condition de titre ou diplôme n'est exigée pour les professeurs de lycée professionnel</w:t>
            </w:r>
          </w:p>
        </w:tc>
        <w:tc>
          <w:tcPr>
            <w:tcW w:w="4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2A219EB"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Master 2 ou équivalent</w:t>
            </w:r>
          </w:p>
        </w:tc>
      </w:tr>
      <w:tr w:rsidR="009B0F82" w14:paraId="5B0597C4" w14:textId="77777777">
        <w:trPr>
          <w:trHeight w:val="855"/>
        </w:trPr>
        <w:tc>
          <w:tcPr>
            <w:tcW w:w="8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16D0711" w14:textId="77777777" w:rsidR="009B0F82" w:rsidRDefault="009B0F82">
            <w:pPr>
              <w:widowControl w:val="0"/>
              <w:pBdr>
                <w:top w:val="nil"/>
                <w:left w:val="nil"/>
                <w:bottom w:val="nil"/>
                <w:right w:val="nil"/>
                <w:between w:val="nil"/>
              </w:pBdr>
              <w:rPr>
                <w:rFonts w:ascii="Tahoma" w:eastAsia="Tahoma" w:hAnsi="Tahoma" w:cs="Tahoma"/>
                <w:color w:val="000000"/>
              </w:rPr>
            </w:pPr>
          </w:p>
        </w:tc>
        <w:tc>
          <w:tcPr>
            <w:tcW w:w="1710" w:type="dxa"/>
            <w:tcBorders>
              <w:top w:val="single" w:sz="8" w:space="0" w:color="000000"/>
              <w:left w:val="single" w:sz="8" w:space="0" w:color="000000"/>
              <w:bottom w:val="single" w:sz="8" w:space="0" w:color="000000"/>
            </w:tcBorders>
            <w:shd w:val="clear" w:color="auto" w:fill="auto"/>
            <w:tcMar>
              <w:top w:w="100" w:type="dxa"/>
              <w:left w:w="80" w:type="dxa"/>
              <w:bottom w:w="100" w:type="dxa"/>
              <w:right w:w="80" w:type="dxa"/>
            </w:tcMar>
          </w:tcPr>
          <w:p w14:paraId="5EB4F49C"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proofErr w:type="spellStart"/>
            <w:r>
              <w:rPr>
                <w:rFonts w:ascii="Tahoma" w:eastAsia="Tahoma" w:hAnsi="Tahoma" w:cs="Tahoma"/>
                <w:b/>
                <w:color w:val="000000"/>
              </w:rPr>
              <w:t>PsyEN</w:t>
            </w:r>
            <w:proofErr w:type="spellEnd"/>
          </w:p>
        </w:tc>
        <w:tc>
          <w:tcPr>
            <w:tcW w:w="82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F18F1EA" w14:textId="77777777" w:rsidR="009B0F82" w:rsidRDefault="00E72140">
            <w:pPr>
              <w:pBdr>
                <w:top w:val="nil"/>
                <w:left w:val="nil"/>
                <w:bottom w:val="nil"/>
                <w:right w:val="nil"/>
                <w:between w:val="nil"/>
              </w:pBdr>
              <w:spacing w:line="240" w:lineRule="auto"/>
              <w:ind w:left="60"/>
              <w:rPr>
                <w:rFonts w:ascii="Tahoma" w:eastAsia="Tahoma" w:hAnsi="Tahoma" w:cs="Tahoma"/>
                <w:color w:val="000000"/>
              </w:rPr>
            </w:pPr>
            <w:r>
              <w:rPr>
                <w:rFonts w:ascii="Tahoma" w:eastAsia="Tahoma" w:hAnsi="Tahoma" w:cs="Tahoma"/>
                <w:color w:val="000000"/>
              </w:rPr>
              <w:t>Licence en psychologie + Master 2 de psychologie comportant un stage professionnel de 500 heures (14 semaines) ou diplôme dont la liste figure dans le décret n° 90-255 du 22 mars 1990</w:t>
            </w:r>
          </w:p>
        </w:tc>
      </w:tr>
    </w:tbl>
    <w:p w14:paraId="009C1A6A"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 xml:space="preserve"> </w:t>
      </w:r>
    </w:p>
    <w:p w14:paraId="7FAE10AC" w14:textId="77777777" w:rsidR="009B0F82" w:rsidRDefault="00E72140">
      <w:pPr>
        <w:pBdr>
          <w:top w:val="nil"/>
          <w:left w:val="nil"/>
          <w:bottom w:val="nil"/>
          <w:right w:val="nil"/>
          <w:between w:val="nil"/>
        </w:pBdr>
        <w:spacing w:line="240" w:lineRule="auto"/>
        <w:jc w:val="both"/>
        <w:rPr>
          <w:rFonts w:ascii="Tahoma" w:eastAsia="Tahoma" w:hAnsi="Tahoma" w:cs="Tahoma"/>
          <w:i/>
          <w:color w:val="000000"/>
          <w:sz w:val="21"/>
          <w:szCs w:val="21"/>
        </w:rPr>
      </w:pPr>
      <w:r>
        <w:rPr>
          <w:rFonts w:ascii="Tahoma" w:eastAsia="Tahoma" w:hAnsi="Tahoma" w:cs="Tahoma"/>
          <w:i/>
          <w:color w:val="000000"/>
          <w:sz w:val="21"/>
          <w:szCs w:val="21"/>
        </w:rPr>
        <w:t>* Arrêté du 12 février 2019 fixant les titres, diplômes, attestations ou qualifications équivalentes admis pour justifier des qualifications en sauvetage aquatique et en secourisme requises des personnels relevant du ministre chargé de l'éducation nationale et assurant l'enseignement de l'éducation physique et sportive dans le 2d degré</w:t>
      </w:r>
    </w:p>
    <w:p w14:paraId="53C29138" w14:textId="77777777" w:rsidR="009B0F82" w:rsidRDefault="00E72140">
      <w:pPr>
        <w:pBdr>
          <w:top w:val="nil"/>
          <w:left w:val="nil"/>
          <w:bottom w:val="nil"/>
          <w:right w:val="nil"/>
          <w:between w:val="nil"/>
        </w:pBdr>
        <w:spacing w:line="240" w:lineRule="auto"/>
        <w:jc w:val="both"/>
        <w:rPr>
          <w:rFonts w:ascii="Tahoma" w:eastAsia="Tahoma" w:hAnsi="Tahoma" w:cs="Tahoma"/>
          <w:color w:val="000000"/>
          <w:sz w:val="21"/>
          <w:szCs w:val="21"/>
        </w:rPr>
      </w:pPr>
      <w:r>
        <w:rPr>
          <w:rFonts w:ascii="Tahoma" w:eastAsia="Tahoma" w:hAnsi="Tahoma" w:cs="Tahoma"/>
          <w:color w:val="000000"/>
          <w:sz w:val="21"/>
          <w:szCs w:val="21"/>
        </w:rPr>
        <w:t xml:space="preserve">Les candidats titulaires d'un diplôme obtenu à l'étranger doivent fournir une attestation de comparabilité délivrée par France Éducation International (cf. 3 de la présente note de service). </w:t>
      </w:r>
    </w:p>
    <w:p w14:paraId="6A49E496" w14:textId="77777777" w:rsidR="009B0F82" w:rsidRDefault="009B0F82">
      <w:pPr>
        <w:pBdr>
          <w:top w:val="nil"/>
          <w:left w:val="nil"/>
          <w:bottom w:val="nil"/>
          <w:right w:val="nil"/>
          <w:between w:val="nil"/>
        </w:pBdr>
        <w:spacing w:line="240" w:lineRule="auto"/>
        <w:jc w:val="both"/>
        <w:rPr>
          <w:rFonts w:ascii="Tahoma" w:eastAsia="Tahoma" w:hAnsi="Tahoma" w:cs="Tahoma"/>
          <w:b/>
          <w:color w:val="000000"/>
          <w:u w:val="single"/>
        </w:rPr>
      </w:pPr>
    </w:p>
    <w:p w14:paraId="2FD34721" w14:textId="77777777" w:rsidR="009B0F82" w:rsidRDefault="00E72140">
      <w:pPr>
        <w:numPr>
          <w:ilvl w:val="0"/>
          <w:numId w:val="2"/>
        </w:numPr>
        <w:pBdr>
          <w:top w:val="nil"/>
          <w:left w:val="nil"/>
          <w:bottom w:val="nil"/>
          <w:right w:val="nil"/>
          <w:between w:val="nil"/>
        </w:pBdr>
        <w:spacing w:line="240" w:lineRule="auto"/>
        <w:jc w:val="both"/>
        <w:rPr>
          <w:rFonts w:ascii="Tahoma" w:eastAsia="Tahoma" w:hAnsi="Tahoma" w:cs="Tahoma"/>
          <w:b/>
          <w:color w:val="000000"/>
        </w:rPr>
      </w:pPr>
      <w:r>
        <w:rPr>
          <w:rFonts w:ascii="Tahoma" w:eastAsia="Tahoma" w:hAnsi="Tahoma" w:cs="Tahoma"/>
          <w:b/>
          <w:color w:val="000000"/>
          <w:u w:val="single"/>
        </w:rPr>
        <w:t>Procédures</w:t>
      </w:r>
    </w:p>
    <w:p w14:paraId="575C8166" w14:textId="77777777" w:rsidR="009B0F82" w:rsidRDefault="009B0F82">
      <w:pPr>
        <w:pBdr>
          <w:top w:val="nil"/>
          <w:left w:val="nil"/>
          <w:bottom w:val="nil"/>
          <w:right w:val="nil"/>
          <w:between w:val="nil"/>
        </w:pBdr>
        <w:spacing w:line="240" w:lineRule="auto"/>
        <w:ind w:left="360"/>
        <w:jc w:val="both"/>
        <w:rPr>
          <w:rFonts w:ascii="Tahoma" w:eastAsia="Tahoma" w:hAnsi="Tahoma" w:cs="Tahoma"/>
          <w:b/>
          <w:color w:val="000000"/>
        </w:rPr>
      </w:pPr>
    </w:p>
    <w:p w14:paraId="12DCF9AE"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Il y a lieu de consulter la circulaire départementale qui décrit la procédure (d’un département à un autre elle n’est pas identique : mode de dépôt du dossier, calendrier</w:t>
      </w:r>
      <w:proofErr w:type="gramStart"/>
      <w:r>
        <w:rPr>
          <w:rFonts w:ascii="Tahoma" w:eastAsia="Tahoma" w:hAnsi="Tahoma" w:cs="Tahoma"/>
          <w:color w:val="000000"/>
        </w:rPr>
        <w:t>, …)</w:t>
      </w:r>
      <w:proofErr w:type="gramEnd"/>
      <w:r>
        <w:rPr>
          <w:rFonts w:ascii="Tahoma" w:eastAsia="Tahoma" w:hAnsi="Tahoma" w:cs="Tahoma"/>
          <w:color w:val="000000"/>
        </w:rPr>
        <w:t>.</w:t>
      </w:r>
    </w:p>
    <w:p w14:paraId="42633099"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Néanmoins, il y a lieu d’encourager les collègues/candidats à un détachement à développer explicitement chacune des rubriques du dossier : leur parcours de formation et les démarches entreprises pour actualiser leurs compétences et connaissances disciplinaires, leur parcours professionnel, les acquis de l'expérience et leur motivation.</w:t>
      </w:r>
    </w:p>
    <w:p w14:paraId="724C33BF"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 xml:space="preserve">Les dossiers doivent être visés par le supérieur hiérarchique (IEN) avant transmission à </w:t>
      </w:r>
      <w:r>
        <w:rPr>
          <w:rFonts w:ascii="Tahoma" w:eastAsia="Tahoma" w:hAnsi="Tahoma" w:cs="Tahoma"/>
          <w:b/>
          <w:color w:val="000000"/>
        </w:rPr>
        <w:t>“l’autorité”</w:t>
      </w:r>
      <w:r>
        <w:rPr>
          <w:rFonts w:ascii="Tahoma" w:eastAsia="Tahoma" w:hAnsi="Tahoma" w:cs="Tahoma"/>
          <w:color w:val="000000"/>
        </w:rPr>
        <w:t xml:space="preserve"> détenant le pouvoir de nomination dans le corps d’accueil</w:t>
      </w:r>
      <w:r>
        <w:rPr>
          <w:rFonts w:ascii="Tahoma" w:eastAsia="Tahoma" w:hAnsi="Tahoma" w:cs="Tahoma"/>
        </w:rPr>
        <w:t xml:space="preserve"> </w:t>
      </w:r>
      <w:r>
        <w:rPr>
          <w:rFonts w:ascii="Tahoma" w:eastAsia="Tahoma" w:hAnsi="Tahoma" w:cs="Tahoma"/>
          <w:color w:val="000000"/>
        </w:rPr>
        <w:t xml:space="preserve">(IA-DASEN pour le détachement dans le corps des PE, Recteur pour le détachement dans le corps des enseignants du 2nd degré ou des </w:t>
      </w:r>
      <w:proofErr w:type="spellStart"/>
      <w:r>
        <w:rPr>
          <w:rFonts w:ascii="Tahoma" w:eastAsia="Tahoma" w:hAnsi="Tahoma" w:cs="Tahoma"/>
          <w:color w:val="000000"/>
        </w:rPr>
        <w:t>PsyEN</w:t>
      </w:r>
      <w:proofErr w:type="spellEnd"/>
      <w:r>
        <w:rPr>
          <w:rFonts w:ascii="Tahoma" w:eastAsia="Tahoma" w:hAnsi="Tahoma" w:cs="Tahoma"/>
          <w:color w:val="000000"/>
        </w:rPr>
        <w:t>).</w:t>
      </w:r>
    </w:p>
    <w:p w14:paraId="706A223E"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 xml:space="preserve">Seuls les dossiers ayant reçu un avis favorable de </w:t>
      </w:r>
      <w:r>
        <w:rPr>
          <w:rFonts w:ascii="Tahoma" w:eastAsia="Tahoma" w:hAnsi="Tahoma" w:cs="Tahoma"/>
          <w:b/>
          <w:color w:val="000000"/>
        </w:rPr>
        <w:t>“l’autorité”</w:t>
      </w:r>
      <w:r>
        <w:rPr>
          <w:rFonts w:ascii="Tahoma" w:eastAsia="Tahoma" w:hAnsi="Tahoma" w:cs="Tahoma"/>
          <w:color w:val="000000"/>
        </w:rPr>
        <w:t xml:space="preserve"> seront transmis au ministère pour décision.</w:t>
      </w:r>
    </w:p>
    <w:p w14:paraId="32B0881B" w14:textId="77777777" w:rsidR="009B0F82" w:rsidRDefault="009B0F82">
      <w:pPr>
        <w:pBdr>
          <w:top w:val="nil"/>
          <w:left w:val="nil"/>
          <w:bottom w:val="nil"/>
          <w:right w:val="nil"/>
          <w:between w:val="nil"/>
        </w:pBdr>
        <w:spacing w:line="240" w:lineRule="auto"/>
        <w:jc w:val="both"/>
        <w:rPr>
          <w:rFonts w:ascii="Tahoma" w:eastAsia="Tahoma" w:hAnsi="Tahoma" w:cs="Tahoma"/>
          <w:b/>
          <w:color w:val="000000"/>
          <w:u w:val="single"/>
        </w:rPr>
      </w:pPr>
    </w:p>
    <w:p w14:paraId="396236B8" w14:textId="77777777" w:rsidR="009B0F82" w:rsidRDefault="00E72140">
      <w:pPr>
        <w:numPr>
          <w:ilvl w:val="0"/>
          <w:numId w:val="2"/>
        </w:numPr>
        <w:pBdr>
          <w:top w:val="nil"/>
          <w:left w:val="nil"/>
          <w:bottom w:val="nil"/>
          <w:right w:val="nil"/>
          <w:between w:val="nil"/>
        </w:pBdr>
        <w:spacing w:line="240" w:lineRule="auto"/>
        <w:jc w:val="both"/>
        <w:rPr>
          <w:rFonts w:ascii="Tahoma" w:eastAsia="Tahoma" w:hAnsi="Tahoma" w:cs="Tahoma"/>
          <w:b/>
          <w:color w:val="000000"/>
        </w:rPr>
      </w:pPr>
      <w:r>
        <w:rPr>
          <w:rFonts w:ascii="Tahoma" w:eastAsia="Tahoma" w:hAnsi="Tahoma" w:cs="Tahoma"/>
          <w:b/>
          <w:color w:val="000000"/>
          <w:u w:val="single"/>
        </w:rPr>
        <w:t>Calendrier</w:t>
      </w:r>
    </w:p>
    <w:tbl>
      <w:tblPr>
        <w:tblStyle w:val="a2"/>
        <w:tblW w:w="99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525"/>
        <w:gridCol w:w="6390"/>
      </w:tblGrid>
      <w:tr w:rsidR="009B0F82" w14:paraId="185C91CC" w14:textId="77777777">
        <w:trPr>
          <w:trHeight w:val="800"/>
        </w:trPr>
        <w:tc>
          <w:tcPr>
            <w:tcW w:w="352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DA128E" w14:textId="77777777" w:rsidR="009B0F82" w:rsidRDefault="009B0F82">
            <w:pPr>
              <w:pBdr>
                <w:top w:val="nil"/>
                <w:left w:val="nil"/>
                <w:bottom w:val="nil"/>
                <w:right w:val="nil"/>
                <w:between w:val="nil"/>
              </w:pBdr>
              <w:spacing w:line="240" w:lineRule="auto"/>
              <w:ind w:left="420"/>
              <w:jc w:val="both"/>
              <w:rPr>
                <w:rFonts w:ascii="Tahoma" w:eastAsia="Tahoma" w:hAnsi="Tahoma" w:cs="Tahoma"/>
                <w:b/>
                <w:color w:val="000000"/>
                <w:u w:val="single"/>
              </w:rPr>
            </w:pPr>
          </w:p>
        </w:tc>
        <w:tc>
          <w:tcPr>
            <w:tcW w:w="6390"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tcPr>
          <w:p w14:paraId="54067FAA"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Fonctionnaires de catégorie A + Ressortissants de l'UE</w:t>
            </w:r>
          </w:p>
        </w:tc>
      </w:tr>
      <w:tr w:rsidR="009B0F82" w14:paraId="153A138E" w14:textId="77777777">
        <w:trPr>
          <w:trHeight w:val="1215"/>
        </w:trPr>
        <w:tc>
          <w:tcPr>
            <w:tcW w:w="35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2520E4F"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À partir de la date de parution de la note de service jusqu'à la date butoir fixée par chaque département/académie</w:t>
            </w:r>
          </w:p>
        </w:tc>
        <w:tc>
          <w:tcPr>
            <w:tcW w:w="63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FBC651"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Recensement et examen des candidatures, entretiens*</w:t>
            </w:r>
          </w:p>
          <w:p w14:paraId="25F3CE32" w14:textId="77777777" w:rsidR="009B0F82" w:rsidRDefault="004A7B85">
            <w:pPr>
              <w:pBdr>
                <w:top w:val="nil"/>
                <w:left w:val="nil"/>
                <w:bottom w:val="nil"/>
                <w:right w:val="nil"/>
                <w:between w:val="nil"/>
              </w:pBdr>
              <w:spacing w:line="240" w:lineRule="auto"/>
              <w:ind w:left="60"/>
              <w:jc w:val="both"/>
              <w:rPr>
                <w:rFonts w:ascii="Tahoma" w:eastAsia="Tahoma" w:hAnsi="Tahoma" w:cs="Tahoma"/>
              </w:rPr>
            </w:pPr>
            <w:hyperlink r:id="rId11">
              <w:r w:rsidR="00E72140">
                <w:rPr>
                  <w:rFonts w:ascii="Tahoma" w:eastAsia="Tahoma" w:hAnsi="Tahoma" w:cs="Tahoma"/>
                  <w:color w:val="1155CC"/>
                  <w:u w:val="single"/>
                </w:rPr>
                <w:t>Fiche de candidature</w:t>
              </w:r>
            </w:hyperlink>
            <w:r w:rsidR="00E72140">
              <w:rPr>
                <w:rFonts w:ascii="Tahoma" w:eastAsia="Tahoma" w:hAnsi="Tahoma" w:cs="Tahoma"/>
              </w:rPr>
              <w:t xml:space="preserve"> </w:t>
            </w:r>
          </w:p>
        </w:tc>
      </w:tr>
      <w:tr w:rsidR="009B0F82" w14:paraId="1ED9520C" w14:textId="77777777">
        <w:trPr>
          <w:trHeight w:val="330"/>
        </w:trPr>
        <w:tc>
          <w:tcPr>
            <w:tcW w:w="35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00CFBAF"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 xml:space="preserve">25 </w:t>
            </w:r>
            <w:r>
              <w:rPr>
                <w:rFonts w:ascii="Tahoma" w:eastAsia="Tahoma" w:hAnsi="Tahoma" w:cs="Tahoma"/>
              </w:rPr>
              <w:t>mars</w:t>
            </w:r>
            <w:r>
              <w:rPr>
                <w:rFonts w:ascii="Tahoma" w:eastAsia="Tahoma" w:hAnsi="Tahoma" w:cs="Tahoma"/>
                <w:color w:val="000000"/>
              </w:rPr>
              <w:t xml:space="preserve"> 202</w:t>
            </w:r>
            <w:r>
              <w:rPr>
                <w:rFonts w:ascii="Tahoma" w:eastAsia="Tahoma" w:hAnsi="Tahoma" w:cs="Tahoma"/>
              </w:rPr>
              <w:t>2</w:t>
            </w:r>
            <w:r>
              <w:rPr>
                <w:rFonts w:ascii="Tahoma" w:eastAsia="Tahoma" w:hAnsi="Tahoma" w:cs="Tahoma"/>
                <w:color w:val="000000"/>
              </w:rPr>
              <w:t xml:space="preserve"> au plus tard</w:t>
            </w:r>
          </w:p>
        </w:tc>
        <w:tc>
          <w:tcPr>
            <w:tcW w:w="63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206541"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Transmission à la DGRH des dossiers retenus par les IA-</w:t>
            </w:r>
            <w:proofErr w:type="spellStart"/>
            <w:r>
              <w:rPr>
                <w:rFonts w:ascii="Tahoma" w:eastAsia="Tahoma" w:hAnsi="Tahoma" w:cs="Tahoma"/>
                <w:color w:val="000000"/>
              </w:rPr>
              <w:t>Dasen</w:t>
            </w:r>
            <w:proofErr w:type="spellEnd"/>
            <w:r>
              <w:rPr>
                <w:rFonts w:ascii="Tahoma" w:eastAsia="Tahoma" w:hAnsi="Tahoma" w:cs="Tahoma"/>
                <w:color w:val="000000"/>
              </w:rPr>
              <w:t xml:space="preserve"> et les recteurs d'académie</w:t>
            </w:r>
          </w:p>
        </w:tc>
      </w:tr>
      <w:tr w:rsidR="009B0F82" w14:paraId="7ECA5FD1" w14:textId="77777777">
        <w:trPr>
          <w:trHeight w:val="465"/>
        </w:trPr>
        <w:tc>
          <w:tcPr>
            <w:tcW w:w="35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22D4B43"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2</w:t>
            </w:r>
            <w:r>
              <w:rPr>
                <w:rFonts w:ascii="Tahoma" w:eastAsia="Tahoma" w:hAnsi="Tahoma" w:cs="Tahoma"/>
              </w:rPr>
              <w:t>7</w:t>
            </w:r>
            <w:r>
              <w:rPr>
                <w:rFonts w:ascii="Tahoma" w:eastAsia="Tahoma" w:hAnsi="Tahoma" w:cs="Tahoma"/>
                <w:color w:val="000000"/>
              </w:rPr>
              <w:t xml:space="preserve"> mai 202</w:t>
            </w:r>
            <w:r>
              <w:rPr>
                <w:rFonts w:ascii="Tahoma" w:eastAsia="Tahoma" w:hAnsi="Tahoma" w:cs="Tahoma"/>
              </w:rPr>
              <w:t>2</w:t>
            </w:r>
            <w:r>
              <w:rPr>
                <w:rFonts w:ascii="Tahoma" w:eastAsia="Tahoma" w:hAnsi="Tahoma" w:cs="Tahoma"/>
                <w:color w:val="000000"/>
              </w:rPr>
              <w:t xml:space="preserve"> au plus tard</w:t>
            </w:r>
          </w:p>
        </w:tc>
        <w:tc>
          <w:tcPr>
            <w:tcW w:w="6390" w:type="dxa"/>
            <w:tcBorders>
              <w:top w:val="nil"/>
              <w:left w:val="nil"/>
              <w:bottom w:val="single" w:sz="8" w:space="0" w:color="000000"/>
              <w:right w:val="single" w:sz="8" w:space="0" w:color="000000"/>
            </w:tcBorders>
            <w:tcMar>
              <w:top w:w="100" w:type="dxa"/>
              <w:left w:w="80" w:type="dxa"/>
              <w:bottom w:w="100" w:type="dxa"/>
              <w:right w:w="80" w:type="dxa"/>
            </w:tcMar>
          </w:tcPr>
          <w:p w14:paraId="6EAD05F4"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 xml:space="preserve">Transmission à la DGRH </w:t>
            </w:r>
            <w:r>
              <w:rPr>
                <w:rFonts w:ascii="Tahoma" w:eastAsia="Tahoma" w:hAnsi="Tahoma" w:cs="Tahoma"/>
              </w:rPr>
              <w:t>du tableau des demandes de maintien, renouvellement et fin de détachement ou d'intégration dans le corps d'accueil ; joindre les pièces justificatives</w:t>
            </w:r>
          </w:p>
        </w:tc>
      </w:tr>
      <w:tr w:rsidR="009B0F82" w14:paraId="58904F37" w14:textId="77777777">
        <w:trPr>
          <w:trHeight w:val="885"/>
        </w:trPr>
        <w:tc>
          <w:tcPr>
            <w:tcW w:w="35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4CAD0A2"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2</w:t>
            </w:r>
            <w:r>
              <w:rPr>
                <w:rFonts w:ascii="Tahoma" w:eastAsia="Tahoma" w:hAnsi="Tahoma" w:cs="Tahoma"/>
              </w:rPr>
              <w:t>7</w:t>
            </w:r>
            <w:r>
              <w:rPr>
                <w:rFonts w:ascii="Tahoma" w:eastAsia="Tahoma" w:hAnsi="Tahoma" w:cs="Tahoma"/>
                <w:color w:val="000000"/>
              </w:rPr>
              <w:t xml:space="preserve"> mai 202</w:t>
            </w:r>
            <w:r>
              <w:rPr>
                <w:rFonts w:ascii="Tahoma" w:eastAsia="Tahoma" w:hAnsi="Tahoma" w:cs="Tahoma"/>
              </w:rPr>
              <w:t>2</w:t>
            </w:r>
            <w:r>
              <w:rPr>
                <w:rFonts w:ascii="Tahoma" w:eastAsia="Tahoma" w:hAnsi="Tahoma" w:cs="Tahoma"/>
                <w:color w:val="000000"/>
              </w:rPr>
              <w:t xml:space="preserve"> au plus tard</w:t>
            </w:r>
          </w:p>
        </w:tc>
        <w:tc>
          <w:tcPr>
            <w:tcW w:w="639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B2AC7E"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Transmission à la DGRH des demandes d'intégration des professeurs des écoles détachés dans le corps des psychologues de l'éducation nationale - spécialité EDA - lors de la constitution initiale du corps</w:t>
            </w:r>
          </w:p>
        </w:tc>
      </w:tr>
      <w:tr w:rsidR="009B0F82" w14:paraId="7DBEA989" w14:textId="77777777">
        <w:trPr>
          <w:trHeight w:val="240"/>
        </w:trPr>
        <w:tc>
          <w:tcPr>
            <w:tcW w:w="35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3BCAF8"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Avril - mai 202</w:t>
            </w:r>
            <w:r>
              <w:rPr>
                <w:rFonts w:ascii="Tahoma" w:eastAsia="Tahoma" w:hAnsi="Tahoma" w:cs="Tahoma"/>
              </w:rPr>
              <w:t>2</w:t>
            </w:r>
          </w:p>
        </w:tc>
        <w:tc>
          <w:tcPr>
            <w:tcW w:w="6390" w:type="dxa"/>
            <w:tcBorders>
              <w:top w:val="nil"/>
              <w:left w:val="nil"/>
              <w:bottom w:val="single" w:sz="8" w:space="0" w:color="000000"/>
              <w:right w:val="single" w:sz="8" w:space="0" w:color="000000"/>
            </w:tcBorders>
            <w:tcMar>
              <w:top w:w="100" w:type="dxa"/>
              <w:left w:w="80" w:type="dxa"/>
              <w:bottom w:w="100" w:type="dxa"/>
              <w:right w:w="80" w:type="dxa"/>
            </w:tcMar>
          </w:tcPr>
          <w:p w14:paraId="17E66BB4"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Instruction des dossiers par la DGRH du ministère</w:t>
            </w:r>
          </w:p>
        </w:tc>
      </w:tr>
      <w:tr w:rsidR="009B0F82" w14:paraId="4B44CAD8" w14:textId="77777777">
        <w:trPr>
          <w:trHeight w:val="585"/>
        </w:trPr>
        <w:tc>
          <w:tcPr>
            <w:tcW w:w="352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67AE21C" w14:textId="77777777" w:rsidR="009B0F82" w:rsidRDefault="00E72140">
            <w:pPr>
              <w:spacing w:line="240" w:lineRule="auto"/>
              <w:ind w:left="60"/>
              <w:jc w:val="both"/>
              <w:rPr>
                <w:rFonts w:ascii="Tahoma" w:eastAsia="Tahoma" w:hAnsi="Tahoma" w:cs="Tahoma"/>
                <w:color w:val="000000"/>
              </w:rPr>
            </w:pPr>
            <w:r>
              <w:rPr>
                <w:rFonts w:ascii="Tahoma" w:eastAsia="Tahoma" w:hAnsi="Tahoma" w:cs="Tahoma"/>
              </w:rPr>
              <w:t>A partir du 1er juin 2022</w:t>
            </w:r>
          </w:p>
        </w:tc>
        <w:tc>
          <w:tcPr>
            <w:tcW w:w="6390" w:type="dxa"/>
            <w:tcBorders>
              <w:top w:val="nil"/>
              <w:left w:val="nil"/>
              <w:bottom w:val="single" w:sz="8" w:space="0" w:color="000000"/>
              <w:right w:val="single" w:sz="8" w:space="0" w:color="000000"/>
            </w:tcBorders>
            <w:tcMar>
              <w:top w:w="100" w:type="dxa"/>
              <w:left w:w="80" w:type="dxa"/>
              <w:bottom w:w="100" w:type="dxa"/>
              <w:right w:w="80" w:type="dxa"/>
            </w:tcMar>
          </w:tcPr>
          <w:p w14:paraId="03411109" w14:textId="77777777" w:rsidR="009B0F82" w:rsidRDefault="00E72140">
            <w:pPr>
              <w:pBdr>
                <w:top w:val="nil"/>
                <w:left w:val="nil"/>
                <w:bottom w:val="nil"/>
                <w:right w:val="nil"/>
                <w:between w:val="nil"/>
              </w:pBdr>
              <w:spacing w:line="240" w:lineRule="auto"/>
              <w:ind w:left="60"/>
              <w:jc w:val="both"/>
              <w:rPr>
                <w:rFonts w:ascii="Tahoma" w:eastAsia="Tahoma" w:hAnsi="Tahoma" w:cs="Tahoma"/>
              </w:rPr>
            </w:pPr>
            <w:r>
              <w:rPr>
                <w:rFonts w:ascii="Tahoma" w:eastAsia="Tahoma" w:hAnsi="Tahoma" w:cs="Tahoma"/>
              </w:rPr>
              <w:t>Communication des décisions ministérielles aux services départementaux (1er degré)</w:t>
            </w:r>
          </w:p>
          <w:p w14:paraId="723736F8" w14:textId="77777777" w:rsidR="009B0F82" w:rsidRDefault="00E72140">
            <w:pPr>
              <w:pBdr>
                <w:top w:val="nil"/>
                <w:left w:val="nil"/>
                <w:bottom w:val="nil"/>
                <w:right w:val="nil"/>
                <w:between w:val="nil"/>
              </w:pBdr>
              <w:spacing w:line="240" w:lineRule="auto"/>
              <w:ind w:left="60"/>
              <w:jc w:val="both"/>
              <w:rPr>
                <w:rFonts w:ascii="Tahoma" w:eastAsia="Tahoma" w:hAnsi="Tahoma" w:cs="Tahoma"/>
              </w:rPr>
            </w:pPr>
            <w:r>
              <w:rPr>
                <w:rFonts w:ascii="Tahoma" w:eastAsia="Tahoma" w:hAnsi="Tahoma" w:cs="Tahoma"/>
              </w:rPr>
              <w:t xml:space="preserve">ou académique (2d </w:t>
            </w:r>
            <w:proofErr w:type="spellStart"/>
            <w:r>
              <w:rPr>
                <w:rFonts w:ascii="Tahoma" w:eastAsia="Tahoma" w:hAnsi="Tahoma" w:cs="Tahoma"/>
              </w:rPr>
              <w:t>dégré</w:t>
            </w:r>
            <w:proofErr w:type="spellEnd"/>
            <w:r>
              <w:rPr>
                <w:rFonts w:ascii="Tahoma" w:eastAsia="Tahoma" w:hAnsi="Tahoma" w:cs="Tahoma"/>
              </w:rPr>
              <w:t>)</w:t>
            </w:r>
          </w:p>
        </w:tc>
      </w:tr>
      <w:tr w:rsidR="009B0F82" w14:paraId="60382869" w14:textId="77777777">
        <w:trPr>
          <w:trHeight w:val="390"/>
        </w:trPr>
        <w:tc>
          <w:tcPr>
            <w:tcW w:w="3525" w:type="dxa"/>
            <w:tcBorders>
              <w:top w:val="single" w:sz="4" w:space="0" w:color="000000"/>
              <w:left w:val="single" w:sz="4" w:space="0" w:color="000000"/>
              <w:bottom w:val="single" w:sz="4" w:space="0" w:color="000000"/>
              <w:right w:val="single" w:sz="8" w:space="0" w:color="000000"/>
            </w:tcBorders>
            <w:shd w:val="clear" w:color="auto" w:fill="auto"/>
            <w:tcMar>
              <w:top w:w="100" w:type="dxa"/>
              <w:left w:w="80" w:type="dxa"/>
              <w:bottom w:w="100" w:type="dxa"/>
              <w:right w:w="80" w:type="dxa"/>
            </w:tcMar>
          </w:tcPr>
          <w:p w14:paraId="2926AFE4"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1er septembre  2021</w:t>
            </w:r>
          </w:p>
        </w:tc>
        <w:tc>
          <w:tcPr>
            <w:tcW w:w="6390" w:type="dxa"/>
            <w:tcBorders>
              <w:top w:val="single" w:sz="4" w:space="0" w:color="000000"/>
              <w:left w:val="nil"/>
              <w:bottom w:val="single" w:sz="4" w:space="0" w:color="000000"/>
              <w:right w:val="single" w:sz="4" w:space="0" w:color="000000"/>
            </w:tcBorders>
            <w:shd w:val="clear" w:color="auto" w:fill="auto"/>
            <w:tcMar>
              <w:top w:w="100" w:type="dxa"/>
              <w:left w:w="80" w:type="dxa"/>
              <w:bottom w:w="100" w:type="dxa"/>
              <w:right w:w="80" w:type="dxa"/>
            </w:tcMar>
          </w:tcPr>
          <w:p w14:paraId="4C367520" w14:textId="77777777" w:rsidR="009B0F82" w:rsidRDefault="00E72140">
            <w:pPr>
              <w:pBdr>
                <w:top w:val="nil"/>
                <w:left w:val="nil"/>
                <w:bottom w:val="nil"/>
                <w:right w:val="nil"/>
                <w:between w:val="nil"/>
              </w:pBdr>
              <w:spacing w:line="240" w:lineRule="auto"/>
              <w:ind w:left="60"/>
              <w:jc w:val="both"/>
              <w:rPr>
                <w:rFonts w:ascii="Tahoma" w:eastAsia="Tahoma" w:hAnsi="Tahoma" w:cs="Tahoma"/>
                <w:color w:val="000000"/>
              </w:rPr>
            </w:pPr>
            <w:r>
              <w:rPr>
                <w:rFonts w:ascii="Tahoma" w:eastAsia="Tahoma" w:hAnsi="Tahoma" w:cs="Tahoma"/>
                <w:color w:val="000000"/>
              </w:rPr>
              <w:t>Début du détachement (ou de la période probatoire pour les militaires)</w:t>
            </w:r>
          </w:p>
        </w:tc>
      </w:tr>
    </w:tbl>
    <w:p w14:paraId="6573318A" w14:textId="77777777" w:rsidR="009B0F82" w:rsidRDefault="009B0F82">
      <w:pPr>
        <w:pBdr>
          <w:top w:val="nil"/>
          <w:left w:val="nil"/>
          <w:bottom w:val="nil"/>
          <w:right w:val="nil"/>
          <w:between w:val="nil"/>
        </w:pBdr>
        <w:spacing w:line="240" w:lineRule="auto"/>
        <w:ind w:left="360"/>
        <w:jc w:val="both"/>
        <w:rPr>
          <w:rFonts w:ascii="Tahoma" w:eastAsia="Tahoma" w:hAnsi="Tahoma" w:cs="Tahoma"/>
          <w:b/>
          <w:color w:val="000000"/>
          <w:u w:val="single"/>
        </w:rPr>
      </w:pPr>
    </w:p>
    <w:p w14:paraId="0F405C78" w14:textId="77777777" w:rsidR="009B0F82" w:rsidRDefault="00E72140">
      <w:pPr>
        <w:numPr>
          <w:ilvl w:val="0"/>
          <w:numId w:val="2"/>
        </w:numPr>
        <w:pBdr>
          <w:top w:val="nil"/>
          <w:left w:val="nil"/>
          <w:bottom w:val="nil"/>
          <w:right w:val="nil"/>
          <w:between w:val="nil"/>
        </w:pBdr>
        <w:spacing w:line="240" w:lineRule="auto"/>
        <w:jc w:val="both"/>
        <w:rPr>
          <w:rFonts w:ascii="Tahoma" w:eastAsia="Tahoma" w:hAnsi="Tahoma" w:cs="Tahoma"/>
          <w:b/>
          <w:color w:val="000000"/>
        </w:rPr>
      </w:pPr>
      <w:r>
        <w:rPr>
          <w:rFonts w:ascii="Tahoma" w:eastAsia="Tahoma" w:hAnsi="Tahoma" w:cs="Tahoma"/>
          <w:b/>
          <w:color w:val="000000"/>
          <w:u w:val="single"/>
        </w:rPr>
        <w:t>Obtention du détachement : procédures et durée</w:t>
      </w:r>
      <w:r>
        <w:rPr>
          <w:rFonts w:ascii="Tahoma" w:eastAsia="Tahoma" w:hAnsi="Tahoma" w:cs="Tahoma"/>
          <w:color w:val="000000"/>
        </w:rPr>
        <w:t xml:space="preserve"> </w:t>
      </w:r>
    </w:p>
    <w:p w14:paraId="33281933" w14:textId="77777777" w:rsidR="009B0F82" w:rsidRDefault="009B0F82">
      <w:pPr>
        <w:pBdr>
          <w:top w:val="nil"/>
          <w:left w:val="nil"/>
          <w:bottom w:val="nil"/>
          <w:right w:val="nil"/>
          <w:between w:val="nil"/>
        </w:pBdr>
        <w:spacing w:line="240" w:lineRule="auto"/>
        <w:ind w:left="360"/>
        <w:jc w:val="both"/>
        <w:rPr>
          <w:rFonts w:ascii="Tahoma" w:eastAsia="Tahoma" w:hAnsi="Tahoma" w:cs="Tahoma"/>
          <w:b/>
          <w:color w:val="000000"/>
        </w:rPr>
      </w:pPr>
    </w:p>
    <w:p w14:paraId="245B7672"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Le détachement est attribué pour une durée de deux ans. Durant la première année, les agents détachés sont nommés à titre provisoire et suivent un parcours de “formation adaptée”. A l’issue de la première année, la DSDEN ou le rectorat émet un avis sur le maintien en détachement. S’il est favorable, celui-ci se poursuit, dans le cas contraire, il est mis fin au détachement avec réintégration dans le corps d’origine.</w:t>
      </w:r>
    </w:p>
    <w:p w14:paraId="63DBC0BD" w14:textId="77777777" w:rsidR="009B0F82" w:rsidRDefault="009B0F82">
      <w:pPr>
        <w:pBdr>
          <w:top w:val="nil"/>
          <w:left w:val="nil"/>
          <w:bottom w:val="nil"/>
          <w:right w:val="nil"/>
          <w:between w:val="nil"/>
        </w:pBdr>
        <w:spacing w:line="240" w:lineRule="auto"/>
        <w:jc w:val="both"/>
        <w:rPr>
          <w:rFonts w:ascii="Tahoma" w:eastAsia="Tahoma" w:hAnsi="Tahoma" w:cs="Tahoma"/>
          <w:color w:val="000000"/>
        </w:rPr>
      </w:pPr>
    </w:p>
    <w:p w14:paraId="007DFDE3" w14:textId="77777777" w:rsidR="009B0F82" w:rsidRDefault="009B0F82">
      <w:pPr>
        <w:pBdr>
          <w:top w:val="nil"/>
          <w:left w:val="nil"/>
          <w:bottom w:val="nil"/>
          <w:right w:val="nil"/>
          <w:between w:val="nil"/>
        </w:pBdr>
        <w:spacing w:line="240" w:lineRule="auto"/>
        <w:jc w:val="both"/>
        <w:rPr>
          <w:rFonts w:ascii="Tahoma" w:eastAsia="Tahoma" w:hAnsi="Tahoma" w:cs="Tahoma"/>
          <w:color w:val="000000"/>
        </w:rPr>
      </w:pPr>
    </w:p>
    <w:p w14:paraId="7C819E2A" w14:textId="77777777" w:rsidR="009B0F82" w:rsidRDefault="009B0F82">
      <w:pPr>
        <w:pBdr>
          <w:top w:val="nil"/>
          <w:left w:val="nil"/>
          <w:bottom w:val="nil"/>
          <w:right w:val="nil"/>
          <w:between w:val="nil"/>
        </w:pBdr>
        <w:spacing w:line="240" w:lineRule="auto"/>
        <w:jc w:val="both"/>
        <w:rPr>
          <w:rFonts w:ascii="Tahoma" w:eastAsia="Tahoma" w:hAnsi="Tahoma" w:cs="Tahoma"/>
          <w:color w:val="000000"/>
        </w:rPr>
      </w:pPr>
    </w:p>
    <w:p w14:paraId="139DB403" w14:textId="77777777" w:rsidR="009B0F82" w:rsidRDefault="00E72140">
      <w:p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L'intégration définitive dans le corps d’accueil peut être prononcée à l’issue de la :</w:t>
      </w:r>
    </w:p>
    <w:p w14:paraId="240F94C2" w14:textId="77777777" w:rsidR="009B0F82" w:rsidRDefault="00E72140">
      <w:pPr>
        <w:numPr>
          <w:ilvl w:val="0"/>
          <w:numId w:val="5"/>
        </w:num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lastRenderedPageBreak/>
        <w:t>première année si l’agent en fait la demande et après étude par l’autorité compétente;</w:t>
      </w:r>
    </w:p>
    <w:p w14:paraId="04CA9CC3" w14:textId="77777777" w:rsidR="009B0F82" w:rsidRDefault="00E72140">
      <w:pPr>
        <w:numPr>
          <w:ilvl w:val="0"/>
          <w:numId w:val="5"/>
        </w:numPr>
        <w:pBdr>
          <w:top w:val="nil"/>
          <w:left w:val="nil"/>
          <w:bottom w:val="nil"/>
          <w:right w:val="nil"/>
          <w:between w:val="nil"/>
        </w:pBdr>
        <w:spacing w:line="240" w:lineRule="auto"/>
        <w:jc w:val="both"/>
        <w:rPr>
          <w:rFonts w:ascii="Tahoma" w:eastAsia="Tahoma" w:hAnsi="Tahoma" w:cs="Tahoma"/>
          <w:color w:val="000000"/>
        </w:rPr>
      </w:pPr>
      <w:r>
        <w:rPr>
          <w:rFonts w:ascii="Tahoma" w:eastAsia="Tahoma" w:hAnsi="Tahoma" w:cs="Tahoma"/>
          <w:color w:val="000000"/>
        </w:rPr>
        <w:t>seconde année sur demande de l’agent ou sur proposition de l’administration et selon les mêmes conditions qu’à l’issue de la première année.</w:t>
      </w:r>
    </w:p>
    <w:p w14:paraId="6BECA6D9" w14:textId="77777777" w:rsidR="009B0F82" w:rsidRDefault="009B0F82">
      <w:pPr>
        <w:pBdr>
          <w:top w:val="nil"/>
          <w:left w:val="nil"/>
          <w:bottom w:val="nil"/>
          <w:right w:val="nil"/>
          <w:between w:val="nil"/>
        </w:pBdr>
        <w:spacing w:line="240" w:lineRule="auto"/>
        <w:jc w:val="both"/>
        <w:rPr>
          <w:rFonts w:ascii="Tahoma" w:eastAsia="Tahoma" w:hAnsi="Tahoma" w:cs="Tahoma"/>
          <w:color w:val="000000"/>
        </w:rPr>
      </w:pPr>
    </w:p>
    <w:p w14:paraId="70C9D401" w14:textId="77777777" w:rsidR="009B0F82" w:rsidRDefault="00E72140">
      <w:pPr>
        <w:pBdr>
          <w:top w:val="nil"/>
          <w:left w:val="nil"/>
          <w:bottom w:val="nil"/>
          <w:right w:val="nil"/>
          <w:between w:val="nil"/>
        </w:pBdr>
        <w:spacing w:line="240" w:lineRule="auto"/>
        <w:jc w:val="both"/>
        <w:rPr>
          <w:rFonts w:ascii="Tahoma" w:eastAsia="Tahoma" w:hAnsi="Tahoma" w:cs="Tahoma"/>
          <w:b/>
          <w:i/>
          <w:sz w:val="28"/>
          <w:szCs w:val="28"/>
        </w:rPr>
      </w:pPr>
      <w:r>
        <w:rPr>
          <w:rFonts w:ascii="Tahoma" w:eastAsia="Tahoma" w:hAnsi="Tahoma" w:cs="Tahoma"/>
          <w:color w:val="000000"/>
        </w:rPr>
        <w:t xml:space="preserve">En cas de non intégration à la demande de l’agent ou sur décision de l'administration d’accueil, l’agent est replacé dans son administration d’origine. </w:t>
      </w:r>
    </w:p>
    <w:p w14:paraId="09D73044" w14:textId="77777777" w:rsidR="009B0F82" w:rsidRDefault="009B0F82">
      <w:pPr>
        <w:pStyle w:val="Titre2"/>
        <w:keepNext w:val="0"/>
        <w:keepLines w:val="0"/>
        <w:spacing w:before="0" w:after="0" w:line="240" w:lineRule="auto"/>
        <w:jc w:val="right"/>
        <w:rPr>
          <w:rFonts w:ascii="Tahoma" w:eastAsia="Tahoma" w:hAnsi="Tahoma" w:cs="Tahoma"/>
          <w:b/>
          <w:i/>
          <w:sz w:val="28"/>
          <w:szCs w:val="28"/>
        </w:rPr>
      </w:pPr>
    </w:p>
    <w:p w14:paraId="1F634499" w14:textId="77777777" w:rsidR="009B0F82" w:rsidRDefault="009B0F82">
      <w:bookmarkStart w:id="2" w:name="_heading=h.1fob9te" w:colFirst="0" w:colLast="0"/>
      <w:bookmarkEnd w:id="2"/>
    </w:p>
    <w:p w14:paraId="3E4B5548" w14:textId="77777777" w:rsidR="009B0F82" w:rsidRDefault="009B0F82">
      <w:pPr>
        <w:pStyle w:val="Titre2"/>
        <w:keepNext w:val="0"/>
        <w:keepLines w:val="0"/>
        <w:spacing w:before="0" w:after="0" w:line="240" w:lineRule="auto"/>
        <w:jc w:val="right"/>
        <w:rPr>
          <w:rFonts w:ascii="Tahoma" w:eastAsia="Tahoma" w:hAnsi="Tahoma" w:cs="Tahoma"/>
        </w:rPr>
      </w:pPr>
      <w:bookmarkStart w:id="3" w:name="_GoBack"/>
      <w:bookmarkEnd w:id="3"/>
    </w:p>
    <w:sectPr w:rsidR="009B0F82">
      <w:footerReference w:type="default" r:id="rId12"/>
      <w:pgSz w:w="11909" w:h="16834"/>
      <w:pgMar w:top="567" w:right="567" w:bottom="284" w:left="56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809C" w14:textId="77777777" w:rsidR="00F93D7B" w:rsidRDefault="00E72140">
      <w:pPr>
        <w:spacing w:line="240" w:lineRule="auto"/>
      </w:pPr>
      <w:r>
        <w:separator/>
      </w:r>
    </w:p>
  </w:endnote>
  <w:endnote w:type="continuationSeparator" w:id="0">
    <w:p w14:paraId="050FAF48" w14:textId="77777777" w:rsidR="00F93D7B" w:rsidRDefault="00E72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7AA2" w14:textId="77777777" w:rsidR="009B0F82" w:rsidRDefault="00E72140">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4A7B85">
      <w:rPr>
        <w:noProof/>
        <w:color w:val="000000"/>
      </w:rPr>
      <w:t>1</w:t>
    </w:r>
    <w:r>
      <w:rPr>
        <w:color w:val="000000"/>
      </w:rPr>
      <w:fldChar w:fldCharType="end"/>
    </w:r>
  </w:p>
  <w:p w14:paraId="21694D61" w14:textId="77777777" w:rsidR="009B0F82" w:rsidRDefault="009B0F82">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91BB" w14:textId="77777777" w:rsidR="00F93D7B" w:rsidRDefault="00E72140">
      <w:pPr>
        <w:spacing w:line="240" w:lineRule="auto"/>
      </w:pPr>
      <w:r>
        <w:separator/>
      </w:r>
    </w:p>
  </w:footnote>
  <w:footnote w:type="continuationSeparator" w:id="0">
    <w:p w14:paraId="415B8D80" w14:textId="77777777" w:rsidR="00F93D7B" w:rsidRDefault="00E7214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78A"/>
    <w:multiLevelType w:val="multilevel"/>
    <w:tmpl w:val="1C0E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CF5551E"/>
    <w:multiLevelType w:val="multilevel"/>
    <w:tmpl w:val="6B7AC4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FD810D4"/>
    <w:multiLevelType w:val="multilevel"/>
    <w:tmpl w:val="A0B2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78335C"/>
    <w:multiLevelType w:val="multilevel"/>
    <w:tmpl w:val="FE08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C6D799C"/>
    <w:multiLevelType w:val="multilevel"/>
    <w:tmpl w:val="6D4C5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7D7F4F4F"/>
    <w:multiLevelType w:val="multilevel"/>
    <w:tmpl w:val="BC6061B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0F82"/>
    <w:rsid w:val="004A7B85"/>
    <w:rsid w:val="009B0F82"/>
    <w:rsid w:val="00E72140"/>
    <w:rsid w:val="00EF4BCB"/>
    <w:rsid w:val="00F93D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D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itre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itre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itre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semiHidden/>
    <w:unhideWhenUsed/>
    <w:rsid w:val="00155E80"/>
    <w:pPr>
      <w:suppressAutoHyphens/>
      <w:autoSpaceDN w:val="0"/>
      <w:spacing w:before="100" w:after="100" w:line="240" w:lineRule="auto"/>
    </w:pPr>
    <w:rPr>
      <w:rFonts w:ascii="Times New Roman" w:eastAsia="Times New Roman" w:hAnsi="Times New Roman" w:cs="Times New Roman"/>
      <w:sz w:val="24"/>
      <w:szCs w:val="24"/>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itre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itre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itre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NormalWeb">
    <w:name w:val="Normal (Web)"/>
    <w:basedOn w:val="Normal"/>
    <w:semiHidden/>
    <w:unhideWhenUsed/>
    <w:rsid w:val="00155E80"/>
    <w:pPr>
      <w:suppressAutoHyphens/>
      <w:autoSpaceDN w:val="0"/>
      <w:spacing w:before="100" w:after="100" w:line="240" w:lineRule="auto"/>
    </w:pPr>
    <w:rPr>
      <w:rFonts w:ascii="Times New Roman" w:eastAsia="Times New Roman" w:hAnsi="Times New Roman" w:cs="Times New Roman"/>
      <w:sz w:val="24"/>
      <w:szCs w:val="24"/>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ache.media.education.gouv.fr/file/45/99/3/perso047_annexe2_1422993.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ducation.gouv.fr/bo/21/Hebdo45/MENH2131047N.htm" TargetMode="External"/><Relationship Id="rId10" Type="http://schemas.openxmlformats.org/officeDocument/2006/relationships/hyperlink" Target="https://www.education.gouv.fr/bo/21/Special6/MENH2131955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U3L3OMZMwh5ypYeUVyUTcMgYg==">AMUW2mWW96lH8XgybJMxzKRDH8abHI/v7m5N0QzhBirANFyNjMHwZA2iO2Z6IPnPen3QYTfvkylPach4tABUoCq0mJSdI/hrx8qVZvEUjBRSiMdSp/VA88gkU67pjFQDpWv+386Hjx6wlHMYSqZWC0/767jb+QSflw==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6700</Characters>
  <Application>Microsoft Macintosh Word</Application>
  <DocSecurity>0</DocSecurity>
  <Lines>55</Lines>
  <Paragraphs>15</Paragraphs>
  <ScaleCrop>false</ScaleCrop>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Laurent</cp:lastModifiedBy>
  <cp:revision>3</cp:revision>
  <dcterms:created xsi:type="dcterms:W3CDTF">2021-12-15T11:13:00Z</dcterms:created>
  <dcterms:modified xsi:type="dcterms:W3CDTF">2021-12-16T15:26:00Z</dcterms:modified>
</cp:coreProperties>
</file>